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A2C5" w14:textId="74773BB6" w:rsidR="00E777F7" w:rsidRDefault="00DA081D"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797A5FD6">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03C9D2CA" w14:textId="2DA6462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22252B">
                              <w:rPr>
                                <w:rFonts w:ascii="Arial" w:hAnsi="Arial" w:cs="Arial"/>
                                <w:b/>
                                <w:color w:val="000000"/>
                                <w:sz w:val="28"/>
                                <w:lang w:bidi="th-TH"/>
                              </w:rPr>
                              <w:t xml:space="preserve">December </w:t>
                            </w:r>
                            <w:r w:rsidR="0052213F">
                              <w:rPr>
                                <w:rFonts w:ascii="Arial" w:hAnsi="Arial" w:cs="Arial"/>
                                <w:b/>
                                <w:color w:val="000000"/>
                                <w:sz w:val="28"/>
                                <w:lang w:bidi="th-TH"/>
                              </w:rPr>
                              <w:t>7</w:t>
                            </w:r>
                            <w:r w:rsidR="00BB7890">
                              <w:rPr>
                                <w:rFonts w:ascii="Arial" w:hAnsi="Arial" w:cs="Arial"/>
                                <w:b/>
                                <w:color w:val="000000"/>
                                <w:sz w:val="28"/>
                                <w:lang w:bidi="th-TH"/>
                              </w:rPr>
                              <w:t>, 2018</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" fillcolor="#8db3e2 [1311]" stroked="f">
                <v:textbox inset=",2.16pt,,0">
                  <w:txbxContent>
                    <w:p w14:paraId="03C9D2CA" w14:textId="2DA6462E"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22252B">
                        <w:rPr>
                          <w:rFonts w:ascii="Arial" w:hAnsi="Arial" w:cs="Arial"/>
                          <w:b/>
                          <w:color w:val="000000"/>
                          <w:sz w:val="28"/>
                          <w:lang w:bidi="th-TH"/>
                        </w:rPr>
                        <w:t xml:space="preserve">December </w:t>
                      </w:r>
                      <w:r w:rsidR="0052213F">
                        <w:rPr>
                          <w:rFonts w:ascii="Arial" w:hAnsi="Arial" w:cs="Arial"/>
                          <w:b/>
                          <w:color w:val="000000"/>
                          <w:sz w:val="28"/>
                          <w:lang w:bidi="th-TH"/>
                        </w:rPr>
                        <w:t>7</w:t>
                      </w:r>
                      <w:r w:rsidR="00BB7890">
                        <w:rPr>
                          <w:rFonts w:ascii="Arial" w:hAnsi="Arial" w:cs="Arial"/>
                          <w:b/>
                          <w:color w:val="000000"/>
                          <w:sz w:val="28"/>
                          <w:lang w:bidi="th-TH"/>
                        </w:rPr>
                        <w:t>, 2018</w:t>
                      </w:r>
                    </w:p>
                  </w:txbxContent>
                </v:textbox>
                <w10:wrap type="square"/>
              </v:shape>
            </w:pict>
          </mc:Fallback>
        </mc:AlternateContent>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67E54C22">
                <wp:simplePos x="0" y="0"/>
                <wp:positionH relativeFrom="column">
                  <wp:posOffset>5373329</wp:posOffset>
                </wp:positionH>
                <wp:positionV relativeFrom="paragraph">
                  <wp:posOffset>-145915</wp:posOffset>
                </wp:positionV>
                <wp:extent cx="1644785" cy="914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85" cy="914400"/>
                        </a:xfrm>
                        <a:prstGeom prst="rect">
                          <a:avLst/>
                        </a:prstGeom>
                        <a:solidFill>
                          <a:srgbClr val="FFFFFF"/>
                        </a:solidFill>
                        <a:ln w="9525">
                          <a:noFill/>
                          <a:miter lim="800000"/>
                          <a:headEnd/>
                          <a:tailEnd/>
                        </a:ln>
                      </wps:spPr>
                      <wps:txb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423.1pt;margin-top:-11.5pt;width:12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" stroked="f">
                <v:textbo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Pr>
          <w:rFonts w:ascii="Arial" w:hAnsi="Arial" w:cs="Arial"/>
          <w:b/>
          <w:noProof/>
          <w:color w:val="000000"/>
          <w:sz w:val="32"/>
        </w:rPr>
        <w:drawing>
          <wp:inline distT="0" distB="0" distL="0" distR="0" wp14:anchorId="4DE41519" wp14:editId="0B0D29A7">
            <wp:extent cx="5445806" cy="962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28" cy="1002968"/>
                    </a:xfrm>
                    <a:prstGeom prst="rect">
                      <a:avLst/>
                    </a:prstGeom>
                  </pic:spPr>
                </pic:pic>
              </a:graphicData>
            </a:graphic>
          </wp:inline>
        </w:drawing>
      </w:r>
    </w:p>
    <w:p w14:paraId="3CFA8672" w14:textId="36A45ADC" w:rsidR="00DA081D" w:rsidRDefault="00DA081D" w:rsidP="00F417F6">
      <w:pPr>
        <w:widowControl w:val="0"/>
        <w:autoSpaceDE w:val="0"/>
        <w:autoSpaceDN w:val="0"/>
        <w:adjustRightInd w:val="0"/>
        <w:rPr>
          <w:rFonts w:ascii="Arial" w:hAnsi="Arial" w:cs="Arial"/>
          <w:b/>
          <w:color w:val="000000"/>
          <w:lang w:bidi="th-TH"/>
        </w:rPr>
      </w:pPr>
    </w:p>
    <w:p w14:paraId="1C520A13" w14:textId="4D86A0E0" w:rsidR="00BA513A" w:rsidRPr="005E3474" w:rsidRDefault="00BA513A" w:rsidP="00F417F6">
      <w:pPr>
        <w:widowControl w:val="0"/>
        <w:autoSpaceDE w:val="0"/>
        <w:autoSpaceDN w:val="0"/>
        <w:adjustRightInd w:val="0"/>
        <w:rPr>
          <w:rFonts w:ascii="Arial" w:hAnsi="Arial" w:cs="Arial"/>
          <w:b/>
          <w:color w:val="000000"/>
          <w:sz w:val="36"/>
          <w:szCs w:val="36"/>
          <w:lang w:bidi="th-TH"/>
        </w:rPr>
      </w:pPr>
      <w:r w:rsidRPr="005E3474">
        <w:rPr>
          <w:rFonts w:ascii="Arial" w:hAnsi="Arial" w:cs="Arial"/>
          <w:b/>
          <w:color w:val="000000"/>
          <w:sz w:val="36"/>
          <w:szCs w:val="36"/>
          <w:lang w:bidi="th-TH"/>
        </w:rPr>
        <w:t>Purdue researcher named 2018 Gran</w:t>
      </w:r>
      <w:r w:rsidR="00786855" w:rsidRPr="005E3474">
        <w:rPr>
          <w:rFonts w:ascii="Arial" w:hAnsi="Arial" w:cs="Arial"/>
          <w:b/>
          <w:color w:val="000000"/>
          <w:sz w:val="36"/>
          <w:szCs w:val="36"/>
          <w:lang w:bidi="th-TH"/>
        </w:rPr>
        <w:t>t</w:t>
      </w:r>
      <w:r w:rsidRPr="005E3474">
        <w:rPr>
          <w:rFonts w:ascii="Arial" w:hAnsi="Arial" w:cs="Arial"/>
          <w:b/>
          <w:color w:val="000000"/>
          <w:sz w:val="36"/>
          <w:szCs w:val="36"/>
          <w:lang w:bidi="th-TH"/>
        </w:rPr>
        <w:t xml:space="preserve"> Award </w:t>
      </w:r>
      <w:r w:rsidR="0022252B" w:rsidRPr="005E3474">
        <w:rPr>
          <w:rFonts w:ascii="Arial" w:hAnsi="Arial" w:cs="Arial"/>
          <w:b/>
          <w:color w:val="000000"/>
          <w:sz w:val="36"/>
          <w:szCs w:val="36"/>
          <w:lang w:bidi="th-TH"/>
        </w:rPr>
        <w:t>recipient</w:t>
      </w:r>
    </w:p>
    <w:p w14:paraId="2AA68342" w14:textId="0E0372A2" w:rsidR="00BA513A" w:rsidRDefault="00BA513A" w:rsidP="00F417F6">
      <w:pPr>
        <w:widowControl w:val="0"/>
        <w:autoSpaceDE w:val="0"/>
        <w:autoSpaceDN w:val="0"/>
        <w:adjustRightInd w:val="0"/>
        <w:rPr>
          <w:rFonts w:ascii="Arial" w:hAnsi="Arial" w:cs="Arial"/>
          <w:i/>
          <w:color w:val="000000"/>
          <w:sz w:val="28"/>
          <w:lang w:bidi="th-TH"/>
        </w:rPr>
      </w:pPr>
      <w:r>
        <w:rPr>
          <w:rFonts w:ascii="Arial" w:hAnsi="Arial" w:cs="Arial"/>
          <w:i/>
          <w:color w:val="000000"/>
          <w:sz w:val="28"/>
          <w:lang w:bidi="th-TH"/>
        </w:rPr>
        <w:t>WQRF grant will fun</w:t>
      </w:r>
      <w:r w:rsidR="0022252B">
        <w:rPr>
          <w:rFonts w:ascii="Arial" w:hAnsi="Arial" w:cs="Arial"/>
          <w:i/>
          <w:color w:val="000000"/>
          <w:sz w:val="28"/>
          <w:lang w:bidi="th-TH"/>
        </w:rPr>
        <w:t>d</w:t>
      </w:r>
      <w:r>
        <w:rPr>
          <w:rFonts w:ascii="Arial" w:hAnsi="Arial" w:cs="Arial"/>
          <w:i/>
          <w:color w:val="000000"/>
          <w:sz w:val="28"/>
          <w:lang w:bidi="th-TH"/>
        </w:rPr>
        <w:t xml:space="preserve"> research into</w:t>
      </w:r>
      <w:r w:rsidR="0022252B">
        <w:rPr>
          <w:rFonts w:ascii="Arial" w:hAnsi="Arial" w:cs="Arial"/>
          <w:i/>
          <w:color w:val="000000"/>
          <w:sz w:val="28"/>
          <w:lang w:bidi="th-TH"/>
        </w:rPr>
        <w:t xml:space="preserve"> efficient mitigation of emerging water contaminants</w:t>
      </w:r>
    </w:p>
    <w:p w14:paraId="7A17760B" w14:textId="77777777" w:rsidR="00BA513A" w:rsidRDefault="00BA513A" w:rsidP="00BA513A">
      <w:pPr>
        <w:rPr>
          <w:rFonts w:ascii="Georgia" w:hAnsi="Georgia" w:cs="Arial"/>
          <w:b/>
          <w:bCs/>
          <w:kern w:val="36"/>
          <w:sz w:val="22"/>
          <w:szCs w:val="22"/>
        </w:rPr>
      </w:pPr>
    </w:p>
    <w:p w14:paraId="5F58AFDD" w14:textId="0C844952" w:rsidR="00BA513A" w:rsidRDefault="002B484E" w:rsidP="00BA513A">
      <w:pPr>
        <w:rPr>
          <w:rFonts w:ascii="Georgia" w:hAnsi="Georgia" w:cstheme="minorHAnsi"/>
          <w:sz w:val="22"/>
          <w:szCs w:val="22"/>
        </w:rPr>
      </w:pPr>
      <w:r>
        <w:rPr>
          <w:rFonts w:ascii="Georgia" w:hAnsi="Georgia" w:cs="Arial"/>
          <w:b/>
          <w:bCs/>
          <w:kern w:val="36"/>
          <w:sz w:val="22"/>
          <w:szCs w:val="22"/>
        </w:rPr>
        <w:t>LISLE, Ill.</w:t>
      </w:r>
      <w:r w:rsidR="00F603D5" w:rsidRPr="007756FF">
        <w:rPr>
          <w:rFonts w:ascii="Georgia" w:hAnsi="Georgia" w:cs="Arial"/>
          <w:b/>
          <w:bCs/>
          <w:kern w:val="36"/>
          <w:sz w:val="22"/>
          <w:szCs w:val="22"/>
        </w:rPr>
        <w:t xml:space="preserve"> </w:t>
      </w:r>
      <w:r w:rsidR="00F603D5" w:rsidRPr="007756FF">
        <w:rPr>
          <w:rFonts w:ascii="Georgia" w:hAnsi="Georgia" w:cs="Arial"/>
          <w:bCs/>
          <w:kern w:val="36"/>
          <w:sz w:val="22"/>
          <w:szCs w:val="22"/>
        </w:rPr>
        <w:t>–</w:t>
      </w:r>
      <w:r w:rsidR="00A10FB3">
        <w:rPr>
          <w:rFonts w:ascii="Georgia" w:hAnsi="Georgia" w:cs="Arial"/>
          <w:bCs/>
          <w:kern w:val="36"/>
          <w:sz w:val="22"/>
          <w:szCs w:val="22"/>
        </w:rPr>
        <w:t xml:space="preserve">The Water Quality Research Foundation has named </w:t>
      </w:r>
      <w:r w:rsidR="0022252B">
        <w:rPr>
          <w:rFonts w:ascii="Georgia" w:hAnsi="Georgia" w:cs="Arial"/>
          <w:bCs/>
          <w:kern w:val="36"/>
          <w:sz w:val="22"/>
          <w:szCs w:val="22"/>
        </w:rPr>
        <w:t xml:space="preserve">Dr. </w:t>
      </w:r>
      <w:r w:rsidR="00BA513A" w:rsidRPr="00BA513A">
        <w:rPr>
          <w:rFonts w:ascii="Georgia" w:hAnsi="Georgia" w:cstheme="minorHAnsi"/>
          <w:sz w:val="22"/>
          <w:szCs w:val="22"/>
        </w:rPr>
        <w:t xml:space="preserve">George Zhou of Purdue University </w:t>
      </w:r>
      <w:r w:rsidR="00A10FB3">
        <w:rPr>
          <w:rFonts w:ascii="Georgia" w:hAnsi="Georgia" w:cstheme="minorHAnsi"/>
          <w:sz w:val="22"/>
          <w:szCs w:val="22"/>
        </w:rPr>
        <w:t xml:space="preserve">the </w:t>
      </w:r>
      <w:r w:rsidR="00BA513A" w:rsidRPr="00BA513A">
        <w:rPr>
          <w:rFonts w:ascii="Georgia" w:hAnsi="Georgia" w:cstheme="minorHAnsi"/>
          <w:sz w:val="22"/>
          <w:szCs w:val="22"/>
        </w:rPr>
        <w:t xml:space="preserve">recipient of </w:t>
      </w:r>
      <w:r w:rsidR="00A10FB3">
        <w:rPr>
          <w:rFonts w:ascii="Georgia" w:hAnsi="Georgia" w:cstheme="minorHAnsi"/>
          <w:sz w:val="22"/>
          <w:szCs w:val="22"/>
        </w:rPr>
        <w:t>its</w:t>
      </w:r>
      <w:r w:rsidR="00BA513A">
        <w:rPr>
          <w:rFonts w:ascii="Georgia" w:hAnsi="Georgia" w:cstheme="minorHAnsi"/>
          <w:sz w:val="22"/>
          <w:szCs w:val="22"/>
        </w:rPr>
        <w:t xml:space="preserve"> 2018 Grant Award.</w:t>
      </w:r>
    </w:p>
    <w:p w14:paraId="37011E6C" w14:textId="77777777" w:rsidR="00BA513A" w:rsidRDefault="00BA513A" w:rsidP="00BA513A">
      <w:pPr>
        <w:rPr>
          <w:rFonts w:ascii="Georgia" w:hAnsi="Georgia" w:cstheme="minorHAnsi"/>
          <w:sz w:val="22"/>
          <w:szCs w:val="22"/>
        </w:rPr>
      </w:pPr>
    </w:p>
    <w:p w14:paraId="3D3CE99E" w14:textId="2CDC032B" w:rsidR="00BA513A" w:rsidRDefault="00BA513A" w:rsidP="00BA513A">
      <w:pPr>
        <w:rPr>
          <w:rFonts w:ascii="Georgia" w:hAnsi="Georgia" w:cstheme="minorHAnsi"/>
          <w:sz w:val="22"/>
          <w:szCs w:val="22"/>
        </w:rPr>
      </w:pPr>
      <w:r>
        <w:rPr>
          <w:rFonts w:ascii="Georgia" w:hAnsi="Georgia" w:cstheme="minorHAnsi"/>
          <w:sz w:val="22"/>
          <w:szCs w:val="22"/>
        </w:rPr>
        <w:t xml:space="preserve">Zhou, </w:t>
      </w:r>
      <w:r w:rsidRPr="00BA513A">
        <w:rPr>
          <w:rFonts w:ascii="Georgia" w:hAnsi="Georgia" w:cstheme="minorHAnsi"/>
          <w:bCs/>
          <w:color w:val="333333"/>
          <w:sz w:val="22"/>
          <w:szCs w:val="22"/>
          <w:shd w:val="clear" w:color="auto" w:fill="FFFFFF"/>
        </w:rPr>
        <w:t>Assistant Professor of Civil Engineering and Environmental and Ecological Engineering</w:t>
      </w:r>
      <w:r>
        <w:rPr>
          <w:rFonts w:ascii="Georgia" w:hAnsi="Georgia" w:cstheme="minorHAnsi"/>
          <w:bCs/>
          <w:color w:val="333333"/>
          <w:sz w:val="22"/>
          <w:szCs w:val="22"/>
          <w:shd w:val="clear" w:color="auto" w:fill="FFFFFF"/>
        </w:rPr>
        <w:t xml:space="preserve"> at the West Lafayette, Ind., university, is </w:t>
      </w:r>
      <w:r w:rsidR="0022252B">
        <w:rPr>
          <w:rFonts w:ascii="Georgia" w:hAnsi="Georgia" w:cstheme="minorHAnsi"/>
          <w:bCs/>
          <w:color w:val="333333"/>
          <w:sz w:val="22"/>
          <w:szCs w:val="22"/>
          <w:shd w:val="clear" w:color="auto" w:fill="FFFFFF"/>
        </w:rPr>
        <w:t>conductin</w:t>
      </w:r>
      <w:r>
        <w:rPr>
          <w:rFonts w:ascii="Georgia" w:hAnsi="Georgia" w:cstheme="minorHAnsi"/>
          <w:bCs/>
          <w:color w:val="333333"/>
          <w:sz w:val="22"/>
          <w:szCs w:val="22"/>
          <w:shd w:val="clear" w:color="auto" w:fill="FFFFFF"/>
        </w:rPr>
        <w:t xml:space="preserve">g </w:t>
      </w:r>
      <w:r w:rsidRPr="00BA513A">
        <w:rPr>
          <w:rFonts w:ascii="Georgia" w:hAnsi="Georgia" w:cstheme="minorHAnsi"/>
          <w:sz w:val="22"/>
          <w:szCs w:val="22"/>
        </w:rPr>
        <w:t>research that will provide performance data on removal efficiencies of representative emerging contaminants</w:t>
      </w:r>
      <w:r w:rsidR="001F7682">
        <w:rPr>
          <w:rFonts w:ascii="Georgia" w:hAnsi="Georgia" w:cstheme="minorHAnsi"/>
          <w:sz w:val="22"/>
          <w:szCs w:val="22"/>
        </w:rPr>
        <w:t xml:space="preserve"> and</w:t>
      </w:r>
      <w:r w:rsidRPr="00BA513A">
        <w:rPr>
          <w:rFonts w:ascii="Georgia" w:hAnsi="Georgia" w:cstheme="minorHAnsi"/>
          <w:sz w:val="22"/>
          <w:szCs w:val="22"/>
        </w:rPr>
        <w:t xml:space="preserve"> new knowledge on the effects of water quality on the performance of </w:t>
      </w:r>
      <w:r>
        <w:rPr>
          <w:rFonts w:ascii="Georgia" w:hAnsi="Georgia" w:cstheme="minorHAnsi"/>
          <w:sz w:val="22"/>
          <w:szCs w:val="22"/>
        </w:rPr>
        <w:t>point-of-use</w:t>
      </w:r>
      <w:r w:rsidRPr="00BA513A">
        <w:rPr>
          <w:rFonts w:ascii="Georgia" w:hAnsi="Georgia" w:cstheme="minorHAnsi"/>
          <w:sz w:val="22"/>
          <w:szCs w:val="22"/>
        </w:rPr>
        <w:t xml:space="preserve"> systems. </w:t>
      </w:r>
    </w:p>
    <w:p w14:paraId="1F3EABFB" w14:textId="42588EC1" w:rsidR="00BA513A" w:rsidRDefault="00BA513A" w:rsidP="00BA513A">
      <w:pPr>
        <w:rPr>
          <w:rFonts w:ascii="Georgia" w:hAnsi="Georgia" w:cstheme="minorHAnsi"/>
          <w:sz w:val="22"/>
          <w:szCs w:val="22"/>
        </w:rPr>
      </w:pPr>
    </w:p>
    <w:p w14:paraId="7FCAE745" w14:textId="17B5CB25" w:rsidR="0022252B" w:rsidRDefault="0022252B" w:rsidP="00BA513A">
      <w:pPr>
        <w:rPr>
          <w:rFonts w:ascii="Georgia" w:hAnsi="Georgia" w:cstheme="minorHAnsi"/>
          <w:sz w:val="22"/>
          <w:szCs w:val="22"/>
        </w:rPr>
      </w:pPr>
      <w:bookmarkStart w:id="0" w:name="_Hlk531871739"/>
      <w:r>
        <w:rPr>
          <w:rFonts w:ascii="Georgia" w:hAnsi="Georgia" w:cstheme="minorHAnsi"/>
          <w:sz w:val="22"/>
          <w:szCs w:val="22"/>
        </w:rPr>
        <w:t>“WQRF is proud to support Dr. Zhou’s research,” said WQRF Board President Ned Jones. “We expect it to help guide the water quality industry in developing cost-effective treatment devices and new ways of mitigating risks of emerging contaminants in drinking water.”</w:t>
      </w:r>
    </w:p>
    <w:bookmarkEnd w:id="0"/>
    <w:p w14:paraId="02315EA3" w14:textId="77777777" w:rsidR="0022252B" w:rsidRDefault="0022252B" w:rsidP="00BA513A">
      <w:pPr>
        <w:rPr>
          <w:rFonts w:ascii="Georgia" w:hAnsi="Georgia" w:cstheme="minorHAnsi"/>
          <w:sz w:val="22"/>
          <w:szCs w:val="22"/>
        </w:rPr>
      </w:pPr>
    </w:p>
    <w:p w14:paraId="256C099F" w14:textId="69246FE6" w:rsidR="00786855" w:rsidRDefault="00BA513A" w:rsidP="00786855">
      <w:pPr>
        <w:rPr>
          <w:rFonts w:ascii="Georgia" w:hAnsi="Georgia" w:cstheme="minorHAnsi"/>
          <w:sz w:val="22"/>
          <w:szCs w:val="22"/>
        </w:rPr>
      </w:pPr>
      <w:r>
        <w:rPr>
          <w:rFonts w:ascii="Georgia" w:hAnsi="Georgia" w:cstheme="minorHAnsi"/>
          <w:sz w:val="22"/>
          <w:szCs w:val="22"/>
        </w:rPr>
        <w:t xml:space="preserve">Zhou </w:t>
      </w:r>
      <w:r w:rsidR="00786855">
        <w:rPr>
          <w:rFonts w:ascii="Georgia" w:hAnsi="Georgia" w:cstheme="minorHAnsi"/>
          <w:sz w:val="22"/>
          <w:szCs w:val="22"/>
        </w:rPr>
        <w:t>earned</w:t>
      </w:r>
      <w:r>
        <w:rPr>
          <w:rFonts w:ascii="Georgia" w:hAnsi="Georgia" w:cstheme="minorHAnsi"/>
          <w:sz w:val="22"/>
          <w:szCs w:val="22"/>
        </w:rPr>
        <w:t xml:space="preserve"> a </w:t>
      </w:r>
      <w:proofErr w:type="gramStart"/>
      <w:r>
        <w:rPr>
          <w:rFonts w:ascii="Georgia" w:hAnsi="Georgia" w:cstheme="minorHAnsi"/>
          <w:sz w:val="22"/>
          <w:szCs w:val="22"/>
        </w:rPr>
        <w:t>Ph.D</w:t>
      </w:r>
      <w:proofErr w:type="gramEnd"/>
      <w:r>
        <w:rPr>
          <w:rFonts w:ascii="Georgia" w:hAnsi="Georgia" w:cstheme="minorHAnsi"/>
          <w:sz w:val="22"/>
          <w:szCs w:val="22"/>
        </w:rPr>
        <w:t xml:space="preserve"> in environmental science in civil engineering, water quality microbiology from the University of Illinois. H</w:t>
      </w:r>
      <w:r w:rsidR="00A10FB3">
        <w:rPr>
          <w:rFonts w:ascii="Georgia" w:hAnsi="Georgia" w:cstheme="minorHAnsi"/>
          <w:sz w:val="22"/>
          <w:szCs w:val="22"/>
        </w:rPr>
        <w:t>e holds M</w:t>
      </w:r>
      <w:r w:rsidR="00786855">
        <w:rPr>
          <w:rFonts w:ascii="Georgia" w:hAnsi="Georgia" w:cstheme="minorHAnsi"/>
          <w:sz w:val="22"/>
          <w:szCs w:val="22"/>
        </w:rPr>
        <w:t xml:space="preserve">aster and </w:t>
      </w:r>
      <w:r w:rsidR="00A10FB3">
        <w:rPr>
          <w:rFonts w:ascii="Georgia" w:hAnsi="Georgia" w:cstheme="minorHAnsi"/>
          <w:sz w:val="22"/>
          <w:szCs w:val="22"/>
        </w:rPr>
        <w:t>Bachelor of Science</w:t>
      </w:r>
      <w:r w:rsidR="00786855">
        <w:rPr>
          <w:rFonts w:ascii="Georgia" w:hAnsi="Georgia" w:cstheme="minorHAnsi"/>
          <w:sz w:val="22"/>
          <w:szCs w:val="22"/>
        </w:rPr>
        <w:t xml:space="preserve"> degrees in environmental biology from Nanjing University, and his research generally focuses on the application of biotechnologies in engineering systems.</w:t>
      </w:r>
    </w:p>
    <w:p w14:paraId="43917BA5" w14:textId="77777777" w:rsidR="00786855" w:rsidRDefault="00786855" w:rsidP="00786855">
      <w:pPr>
        <w:rPr>
          <w:rFonts w:ascii="Georgia" w:hAnsi="Georgia" w:cstheme="minorHAnsi"/>
          <w:sz w:val="22"/>
          <w:szCs w:val="22"/>
        </w:rPr>
      </w:pPr>
    </w:p>
    <w:p w14:paraId="5E81C0D7" w14:textId="77777777" w:rsidR="00786855" w:rsidRDefault="00786855" w:rsidP="00DA081D">
      <w:pPr>
        <w:widowControl w:val="0"/>
        <w:autoSpaceDE w:val="0"/>
        <w:autoSpaceDN w:val="0"/>
        <w:adjustRightInd w:val="0"/>
        <w:rPr>
          <w:rFonts w:ascii="Georgia" w:hAnsi="Georgia" w:cs="Arial"/>
          <w:bCs/>
          <w:i/>
          <w:kern w:val="36"/>
          <w:sz w:val="22"/>
          <w:szCs w:val="22"/>
        </w:rPr>
      </w:pPr>
      <w:bookmarkStart w:id="1" w:name="_GoBack"/>
      <w:bookmarkEnd w:id="1"/>
    </w:p>
    <w:p w14:paraId="69B042D8" w14:textId="77777777" w:rsidR="00786855" w:rsidRDefault="00786855" w:rsidP="00DA081D">
      <w:pPr>
        <w:widowControl w:val="0"/>
        <w:autoSpaceDE w:val="0"/>
        <w:autoSpaceDN w:val="0"/>
        <w:adjustRightInd w:val="0"/>
        <w:rPr>
          <w:rFonts w:ascii="Georgia" w:hAnsi="Georgia" w:cs="Arial"/>
          <w:bCs/>
          <w:i/>
          <w:kern w:val="36"/>
          <w:sz w:val="22"/>
          <w:szCs w:val="22"/>
        </w:rPr>
      </w:pPr>
    </w:p>
    <w:p w14:paraId="0C1EC4ED" w14:textId="77777777" w:rsidR="00786855" w:rsidRDefault="00786855" w:rsidP="00DA081D">
      <w:pPr>
        <w:widowControl w:val="0"/>
        <w:autoSpaceDE w:val="0"/>
        <w:autoSpaceDN w:val="0"/>
        <w:adjustRightInd w:val="0"/>
        <w:rPr>
          <w:rFonts w:ascii="Georgia" w:hAnsi="Georgia" w:cs="Arial"/>
          <w:bCs/>
          <w:i/>
          <w:kern w:val="36"/>
          <w:sz w:val="22"/>
          <w:szCs w:val="22"/>
        </w:rPr>
      </w:pPr>
    </w:p>
    <w:p w14:paraId="02BDDDAE" w14:textId="4D209532" w:rsidR="00DA081D" w:rsidRDefault="00DA081D" w:rsidP="00DA081D">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The Water Quality Research Foundation,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76087D59" w14:textId="77777777" w:rsidR="005E3474" w:rsidRPr="0052213F" w:rsidRDefault="005E3474" w:rsidP="00DA081D">
      <w:pPr>
        <w:widowControl w:val="0"/>
        <w:autoSpaceDE w:val="0"/>
        <w:autoSpaceDN w:val="0"/>
        <w:adjustRightInd w:val="0"/>
        <w:rPr>
          <w:rFonts w:ascii="Georgia" w:hAnsi="Georgia" w:cs="Arial"/>
          <w:bCs/>
          <w:i/>
          <w:kern w:val="36"/>
          <w:sz w:val="22"/>
          <w:szCs w:val="22"/>
        </w:rPr>
      </w:pPr>
    </w:p>
    <w:p w14:paraId="11F708FD" w14:textId="77777777" w:rsidR="005E3474" w:rsidRPr="0052213F" w:rsidRDefault="005E3474" w:rsidP="005E3474">
      <w:pPr>
        <w:widowControl w:val="0"/>
        <w:autoSpaceDE w:val="0"/>
        <w:autoSpaceDN w:val="0"/>
        <w:adjustRightInd w:val="0"/>
        <w:rPr>
          <w:rFonts w:ascii="Georgia" w:hAnsi="Georgia" w:cstheme="minorHAnsi"/>
          <w:i/>
          <w:sz w:val="22"/>
          <w:szCs w:val="22"/>
        </w:rPr>
      </w:pPr>
      <w:r w:rsidRPr="0052213F">
        <w:rPr>
          <w:rFonts w:ascii="Georgia" w:hAnsi="Georgia"/>
          <w:i/>
          <w:sz w:val="22"/>
          <w:szCs w:val="22"/>
        </w:rPr>
        <w:t xml:space="preserve">WQA is a not-for-profit </w:t>
      </w:r>
      <w:hyperlink r:id="rId9" w:history="1">
        <w:r w:rsidRPr="0052213F">
          <w:rPr>
            <w:rStyle w:val="Hyperlink"/>
            <w:rFonts w:ascii="Georgia" w:hAnsi="Georgia"/>
            <w:i/>
            <w:sz w:val="22"/>
            <w:szCs w:val="22"/>
          </w:rPr>
          <w:t>trade association</w:t>
        </w:r>
      </w:hyperlink>
      <w:r w:rsidRPr="0052213F">
        <w:rPr>
          <w:rFonts w:ascii="Georgia" w:hAnsi="Georgia"/>
          <w:i/>
          <w:sz w:val="22"/>
          <w:szCs w:val="22"/>
        </w:rPr>
        <w:t xml:space="preserve"> representing the residential, commercial, and industrial water treatment industry. </w:t>
      </w:r>
      <w:r w:rsidRPr="0052213F">
        <w:rPr>
          <w:rFonts w:ascii="Georgia" w:hAnsi="Georgia" w:cstheme="minorHAnsi"/>
          <w:i/>
          <w:sz w:val="22"/>
          <w:szCs w:val="22"/>
        </w:rPr>
        <w:t xml:space="preserve">WQA’s </w:t>
      </w:r>
      <w:hyperlink r:id="rId10" w:history="1">
        <w:r w:rsidRPr="0052213F">
          <w:rPr>
            <w:rStyle w:val="Hyperlink"/>
            <w:rFonts w:ascii="Georgia" w:hAnsi="Georgia"/>
            <w:i/>
            <w:sz w:val="22"/>
            <w:szCs w:val="22"/>
          </w:rPr>
          <w:t>education and professional certification programs</w:t>
        </w:r>
      </w:hyperlink>
      <w:r w:rsidRPr="0052213F">
        <w:rPr>
          <w:rStyle w:val="Hyperlink"/>
          <w:rFonts w:ascii="Georgia" w:hAnsi="Georgia"/>
          <w:i/>
          <w:sz w:val="22"/>
          <w:szCs w:val="22"/>
        </w:rPr>
        <w:t xml:space="preserve"> </w:t>
      </w:r>
      <w:r w:rsidRPr="0052213F">
        <w:rPr>
          <w:rFonts w:ascii="Georgia" w:hAnsi="Georgia" w:cstheme="minorHAnsi"/>
          <w:i/>
          <w:sz w:val="22"/>
          <w:szCs w:val="22"/>
        </w:rPr>
        <w:t xml:space="preserve">have been providing industry-standardized training and credentialing since 1977. </w:t>
      </w:r>
      <w:r w:rsidRPr="0052213F">
        <w:rPr>
          <w:rFonts w:ascii="Georgia" w:hAnsi="Georgia"/>
          <w:i/>
          <w:sz w:val="22"/>
          <w:szCs w:val="22"/>
        </w:rPr>
        <w:t xml:space="preserve"> The </w:t>
      </w:r>
      <w:hyperlink r:id="rId11" w:history="1">
        <w:r w:rsidRPr="0052213F">
          <w:rPr>
            <w:rStyle w:val="Hyperlink"/>
            <w:rFonts w:ascii="Georgia" w:hAnsi="Georgia"/>
            <w:i/>
            <w:sz w:val="22"/>
            <w:szCs w:val="22"/>
          </w:rPr>
          <w:t>WQA Gold Seal certification program</w:t>
        </w:r>
      </w:hyperlink>
      <w:r w:rsidRPr="0052213F">
        <w:rPr>
          <w:rFonts w:ascii="Georgia" w:hAnsi="Georgia"/>
          <w:i/>
          <w:sz w:val="22"/>
          <w:szCs w:val="22"/>
        </w:rPr>
        <w:t xml:space="preserve"> has been certifying products that contribute to the safe consumption of water since 1959. The WQA Gold Seal program is accredited by the American National Standards Institute (ANSI) and the Standards Council of Canada (SCC). </w:t>
      </w:r>
    </w:p>
    <w:p w14:paraId="5D3C701E" w14:textId="068A29A1" w:rsidR="00BB7859" w:rsidRPr="007756FF" w:rsidRDefault="006C28F2" w:rsidP="000A513F">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sidRPr="006C28F2">
        <w:rPr>
          <w:rFonts w:ascii="Georgia" w:hAnsi="Georgia" w:cstheme="minorHAnsi"/>
          <w:b/>
          <w:sz w:val="22"/>
          <w:szCs w:val="22"/>
        </w:rPr>
        <w:t>Wq</w:t>
      </w:r>
      <w:r w:rsidR="003725A7">
        <w:rPr>
          <w:rFonts w:ascii="Georgia" w:hAnsi="Georgia" w:cstheme="minorHAnsi"/>
          <w:b/>
          <w:sz w:val="22"/>
          <w:szCs w:val="22"/>
        </w:rPr>
        <w:t>rf</w:t>
      </w:r>
      <w:r w:rsidRPr="006C28F2">
        <w:rPr>
          <w:rFonts w:ascii="Georgia" w:hAnsi="Georgia" w:cstheme="minorHAnsi"/>
          <w:b/>
          <w:sz w:val="22"/>
          <w:szCs w:val="22"/>
        </w:rPr>
        <w:t>.org</w:t>
      </w:r>
      <w:r w:rsidR="000A513F">
        <w:rPr>
          <w:rFonts w:ascii="Georgia" w:hAnsi="Georgia" w:cstheme="minorHAnsi"/>
          <w:b/>
          <w:sz w:val="22"/>
          <w:szCs w:val="22"/>
        </w:rPr>
        <w:br/>
      </w:r>
      <w:r w:rsidR="00F603D5" w:rsidRPr="007756FF">
        <w:rPr>
          <w:rFonts w:ascii="Georgia" w:hAnsi="Georgia" w:cstheme="minorHAnsi"/>
          <w:i/>
          <w:sz w:val="22"/>
          <w:szCs w:val="22"/>
        </w:rPr>
        <w:t># # #</w:t>
      </w:r>
    </w:p>
    <w:p w14:paraId="00F7D5FA" w14:textId="77777777" w:rsidR="0033502B" w:rsidRPr="007756FF" w:rsidRDefault="0033502B">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p>
    <w:sectPr w:rsidR="0033502B"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7F93" w14:textId="77777777" w:rsidR="00B50706" w:rsidRDefault="00B50706" w:rsidP="00206DDA">
      <w:r>
        <w:separator/>
      </w:r>
    </w:p>
  </w:endnote>
  <w:endnote w:type="continuationSeparator" w:id="0">
    <w:p w14:paraId="3BC0CF4F" w14:textId="77777777" w:rsidR="00B50706" w:rsidRDefault="00B50706"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C454" w14:textId="77777777" w:rsidR="00B50706" w:rsidRDefault="00B50706" w:rsidP="00206DDA">
      <w:r>
        <w:separator/>
      </w:r>
    </w:p>
  </w:footnote>
  <w:footnote w:type="continuationSeparator" w:id="0">
    <w:p w14:paraId="1B8EB7CF" w14:textId="77777777" w:rsidR="00B50706" w:rsidRDefault="00B50706"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32FF"/>
    <w:multiLevelType w:val="multilevel"/>
    <w:tmpl w:val="53B6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4F8"/>
    <w:multiLevelType w:val="multilevel"/>
    <w:tmpl w:val="F3E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504DC"/>
    <w:rsid w:val="00064417"/>
    <w:rsid w:val="000818FD"/>
    <w:rsid w:val="000828C2"/>
    <w:rsid w:val="000A513F"/>
    <w:rsid w:val="000A7369"/>
    <w:rsid w:val="000B7215"/>
    <w:rsid w:val="000D5287"/>
    <w:rsid w:val="000E6738"/>
    <w:rsid w:val="000E7F51"/>
    <w:rsid w:val="00131C07"/>
    <w:rsid w:val="0013236D"/>
    <w:rsid w:val="001364E7"/>
    <w:rsid w:val="00153709"/>
    <w:rsid w:val="00157BF3"/>
    <w:rsid w:val="00164AF5"/>
    <w:rsid w:val="001875CD"/>
    <w:rsid w:val="001B317A"/>
    <w:rsid w:val="001B7B37"/>
    <w:rsid w:val="001C2DCA"/>
    <w:rsid w:val="001E537E"/>
    <w:rsid w:val="001F7682"/>
    <w:rsid w:val="00206279"/>
    <w:rsid w:val="00206DDA"/>
    <w:rsid w:val="00213242"/>
    <w:rsid w:val="0022252B"/>
    <w:rsid w:val="00235BF3"/>
    <w:rsid w:val="002459DF"/>
    <w:rsid w:val="0026640D"/>
    <w:rsid w:val="00295D9E"/>
    <w:rsid w:val="002A3395"/>
    <w:rsid w:val="002B12B8"/>
    <w:rsid w:val="002B484E"/>
    <w:rsid w:val="002C3B73"/>
    <w:rsid w:val="002E32B8"/>
    <w:rsid w:val="002E3721"/>
    <w:rsid w:val="002E6C3E"/>
    <w:rsid w:val="002F6454"/>
    <w:rsid w:val="0033502B"/>
    <w:rsid w:val="0034383C"/>
    <w:rsid w:val="00353AC4"/>
    <w:rsid w:val="0036567A"/>
    <w:rsid w:val="003725A7"/>
    <w:rsid w:val="0038518F"/>
    <w:rsid w:val="003A103F"/>
    <w:rsid w:val="003C1C34"/>
    <w:rsid w:val="003E6F83"/>
    <w:rsid w:val="003F1AF4"/>
    <w:rsid w:val="00413799"/>
    <w:rsid w:val="004236B2"/>
    <w:rsid w:val="004427BC"/>
    <w:rsid w:val="0045203D"/>
    <w:rsid w:val="00452A50"/>
    <w:rsid w:val="00480875"/>
    <w:rsid w:val="004B07F2"/>
    <w:rsid w:val="004B4A8B"/>
    <w:rsid w:val="004B53BE"/>
    <w:rsid w:val="004D5D0B"/>
    <w:rsid w:val="004F063C"/>
    <w:rsid w:val="004F4453"/>
    <w:rsid w:val="00500096"/>
    <w:rsid w:val="0051197E"/>
    <w:rsid w:val="005126AE"/>
    <w:rsid w:val="0052213F"/>
    <w:rsid w:val="005937F7"/>
    <w:rsid w:val="00594FE7"/>
    <w:rsid w:val="005A4B77"/>
    <w:rsid w:val="005B6C9D"/>
    <w:rsid w:val="005D5FF9"/>
    <w:rsid w:val="005D7FAD"/>
    <w:rsid w:val="005E005A"/>
    <w:rsid w:val="005E3474"/>
    <w:rsid w:val="005F232C"/>
    <w:rsid w:val="00614A4E"/>
    <w:rsid w:val="00621B4F"/>
    <w:rsid w:val="0064474D"/>
    <w:rsid w:val="00687D40"/>
    <w:rsid w:val="00692280"/>
    <w:rsid w:val="00696523"/>
    <w:rsid w:val="006A118A"/>
    <w:rsid w:val="006B35EB"/>
    <w:rsid w:val="006C28F2"/>
    <w:rsid w:val="006D5E1D"/>
    <w:rsid w:val="006E4D42"/>
    <w:rsid w:val="006F4846"/>
    <w:rsid w:val="00704476"/>
    <w:rsid w:val="00707370"/>
    <w:rsid w:val="00713FEF"/>
    <w:rsid w:val="007428D8"/>
    <w:rsid w:val="0074683B"/>
    <w:rsid w:val="00766B7B"/>
    <w:rsid w:val="007756FF"/>
    <w:rsid w:val="00782646"/>
    <w:rsid w:val="0078439E"/>
    <w:rsid w:val="00786855"/>
    <w:rsid w:val="00791A72"/>
    <w:rsid w:val="007B0A4B"/>
    <w:rsid w:val="007F204B"/>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E0FBD"/>
    <w:rsid w:val="00913244"/>
    <w:rsid w:val="00921989"/>
    <w:rsid w:val="00925D11"/>
    <w:rsid w:val="0094782B"/>
    <w:rsid w:val="00951CFB"/>
    <w:rsid w:val="00952BC7"/>
    <w:rsid w:val="00956E73"/>
    <w:rsid w:val="00964AE1"/>
    <w:rsid w:val="00971FD6"/>
    <w:rsid w:val="00977E99"/>
    <w:rsid w:val="00977EBA"/>
    <w:rsid w:val="00980FDC"/>
    <w:rsid w:val="00981283"/>
    <w:rsid w:val="009951FE"/>
    <w:rsid w:val="009962C7"/>
    <w:rsid w:val="009C376F"/>
    <w:rsid w:val="009C5A03"/>
    <w:rsid w:val="00A10FB3"/>
    <w:rsid w:val="00A20290"/>
    <w:rsid w:val="00A40D5C"/>
    <w:rsid w:val="00A500F0"/>
    <w:rsid w:val="00A5170F"/>
    <w:rsid w:val="00A528B4"/>
    <w:rsid w:val="00A64998"/>
    <w:rsid w:val="00A7035C"/>
    <w:rsid w:val="00AA628D"/>
    <w:rsid w:val="00AC35C8"/>
    <w:rsid w:val="00AC402E"/>
    <w:rsid w:val="00AC6D9E"/>
    <w:rsid w:val="00AE6C0A"/>
    <w:rsid w:val="00B17675"/>
    <w:rsid w:val="00B21155"/>
    <w:rsid w:val="00B41A85"/>
    <w:rsid w:val="00B50706"/>
    <w:rsid w:val="00B52312"/>
    <w:rsid w:val="00B55071"/>
    <w:rsid w:val="00B9314C"/>
    <w:rsid w:val="00BA4ED4"/>
    <w:rsid w:val="00BA513A"/>
    <w:rsid w:val="00BA7FF1"/>
    <w:rsid w:val="00BB7859"/>
    <w:rsid w:val="00BB7890"/>
    <w:rsid w:val="00BC34E4"/>
    <w:rsid w:val="00BC4157"/>
    <w:rsid w:val="00BD668D"/>
    <w:rsid w:val="00BF3A8A"/>
    <w:rsid w:val="00C0309C"/>
    <w:rsid w:val="00C116C4"/>
    <w:rsid w:val="00C1259D"/>
    <w:rsid w:val="00C1666D"/>
    <w:rsid w:val="00C336B3"/>
    <w:rsid w:val="00C3414F"/>
    <w:rsid w:val="00C37455"/>
    <w:rsid w:val="00C50B36"/>
    <w:rsid w:val="00C646E2"/>
    <w:rsid w:val="00C711F2"/>
    <w:rsid w:val="00C72F92"/>
    <w:rsid w:val="00C74DD4"/>
    <w:rsid w:val="00C76B69"/>
    <w:rsid w:val="00C93F12"/>
    <w:rsid w:val="00CB61CD"/>
    <w:rsid w:val="00CD3C00"/>
    <w:rsid w:val="00CD48FE"/>
    <w:rsid w:val="00CD7DBA"/>
    <w:rsid w:val="00CE1B66"/>
    <w:rsid w:val="00CE3628"/>
    <w:rsid w:val="00CE4FFE"/>
    <w:rsid w:val="00D048FE"/>
    <w:rsid w:val="00D5085E"/>
    <w:rsid w:val="00D60FD3"/>
    <w:rsid w:val="00D81B17"/>
    <w:rsid w:val="00D93C58"/>
    <w:rsid w:val="00DA081D"/>
    <w:rsid w:val="00DA589E"/>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A1BFC"/>
    <w:rsid w:val="00ED5C37"/>
    <w:rsid w:val="00EE6224"/>
    <w:rsid w:val="00EF1AB0"/>
    <w:rsid w:val="00F30AAF"/>
    <w:rsid w:val="00F368F5"/>
    <w:rsid w:val="00F417F6"/>
    <w:rsid w:val="00F4628E"/>
    <w:rsid w:val="00F575B8"/>
    <w:rsid w:val="00F603D5"/>
    <w:rsid w:val="00F70528"/>
    <w:rsid w:val="00F829D3"/>
    <w:rsid w:val="00F85863"/>
    <w:rsid w:val="00F86E0C"/>
    <w:rsid w:val="00F87BC0"/>
    <w:rsid w:val="00FC1D0C"/>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903486883">
      <w:bodyDiv w:val="1"/>
      <w:marLeft w:val="0"/>
      <w:marRight w:val="0"/>
      <w:marTop w:val="0"/>
      <w:marBottom w:val="0"/>
      <w:divBdr>
        <w:top w:val="none" w:sz="0" w:space="0" w:color="auto"/>
        <w:left w:val="none" w:sz="0" w:space="0" w:color="auto"/>
        <w:bottom w:val="none" w:sz="0" w:space="0" w:color="auto"/>
        <w:right w:val="none" w:sz="0" w:space="0" w:color="auto"/>
      </w:divBdr>
    </w:div>
    <w:div w:id="1475173016">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919974988">
      <w:bodyDiv w:val="1"/>
      <w:marLeft w:val="0"/>
      <w:marRight w:val="0"/>
      <w:marTop w:val="0"/>
      <w:marBottom w:val="0"/>
      <w:divBdr>
        <w:top w:val="none" w:sz="0" w:space="0" w:color="auto"/>
        <w:left w:val="none" w:sz="0" w:space="0" w:color="auto"/>
        <w:bottom w:val="none" w:sz="0" w:space="0" w:color="auto"/>
        <w:right w:val="none" w:sz="0" w:space="0" w:color="auto"/>
      </w:divBdr>
    </w:div>
    <w:div w:id="2032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qa.org/product-cert" TargetMode="External"/><Relationship Id="rId5" Type="http://schemas.openxmlformats.org/officeDocument/2006/relationships/webSettings" Target="webSettings.xml"/><Relationship Id="rId10" Type="http://schemas.openxmlformats.org/officeDocument/2006/relationships/hyperlink" Target="https://www.wqa.org/profcert" TargetMode="External"/><Relationship Id="rId4" Type="http://schemas.openxmlformats.org/officeDocument/2006/relationships/settings" Target="settings.xml"/><Relationship Id="rId9" Type="http://schemas.openxmlformats.org/officeDocument/2006/relationships/hyperlink" Target="https://www.wqa.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24D5-9373-514F-AA1C-6BEB82D3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8</cp:revision>
  <dcterms:created xsi:type="dcterms:W3CDTF">2018-12-06T20:36:00Z</dcterms:created>
  <dcterms:modified xsi:type="dcterms:W3CDTF">2018-12-07T15:17:00Z</dcterms:modified>
</cp:coreProperties>
</file>