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22B" w14:textId="77777777" w:rsidR="00E777F7" w:rsidRDefault="00D737E4"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6D26FDBC" wp14:editId="0BE116C7">
                <wp:simplePos x="0" y="0"/>
                <wp:positionH relativeFrom="column">
                  <wp:posOffset>5394325</wp:posOffset>
                </wp:positionH>
                <wp:positionV relativeFrom="paragraph">
                  <wp:posOffset>-127000</wp:posOffset>
                </wp:positionV>
                <wp:extent cx="1644650" cy="1422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22400"/>
                        </a:xfrm>
                        <a:prstGeom prst="rect">
                          <a:avLst/>
                        </a:prstGeom>
                        <a:solidFill>
                          <a:srgbClr val="FFFFFF"/>
                        </a:solidFill>
                        <a:ln w="9525">
                          <a:noFill/>
                          <a:miter lim="800000"/>
                          <a:headEnd/>
                          <a:tailEnd/>
                        </a:ln>
                      </wps:spPr>
                      <wps:txbx>
                        <w:txbxContent>
                          <w:p w14:paraId="4CBA707B" w14:textId="77777777" w:rsidR="00B41A85" w:rsidRDefault="00B41A85" w:rsidP="00B41A85">
                            <w:pPr>
                              <w:pStyle w:val="BasicParagraph"/>
                              <w:spacing w:line="240" w:lineRule="auto"/>
                              <w:jc w:val="right"/>
                              <w:rPr>
                                <w:rFonts w:ascii="Arial" w:hAnsi="Arial" w:cs="Arial"/>
                                <w:sz w:val="18"/>
                                <w:szCs w:val="20"/>
                              </w:rPr>
                            </w:pPr>
                          </w:p>
                          <w:p w14:paraId="277A04F6"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0F1D28E3"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1" w:history="1">
                              <w:r w:rsidRPr="00033FCF">
                                <w:rPr>
                                  <w:rStyle w:val="Hyperlink"/>
                                  <w:rFonts w:ascii="Arial" w:hAnsi="Arial" w:cs="Arial"/>
                                  <w:sz w:val="16"/>
                                  <w:szCs w:val="16"/>
                                </w:rPr>
                                <w:t>wbleed@wqa.org</w:t>
                              </w:r>
                            </w:hyperlink>
                          </w:p>
                          <w:p w14:paraId="6CB645EF"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27A5C7E1" w14:textId="77777777" w:rsidR="00D737E4" w:rsidRPr="00033FCF" w:rsidRDefault="00D737E4" w:rsidP="00D737E4">
                            <w:pPr>
                              <w:jc w:val="right"/>
                              <w:rPr>
                                <w:rFonts w:ascii="Arial" w:hAnsi="Arial" w:cs="Arial"/>
                                <w:sz w:val="16"/>
                                <w:szCs w:val="16"/>
                              </w:rPr>
                            </w:pPr>
                          </w:p>
                          <w:p w14:paraId="1DF1C580" w14:textId="77777777"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5F329345"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2" w:history="1">
                              <w:r w:rsidR="002E6181">
                                <w:rPr>
                                  <w:rStyle w:val="Hyperlink"/>
                                  <w:rFonts w:ascii="Arial" w:hAnsi="Arial" w:cs="Arial"/>
                                  <w:sz w:val="16"/>
                                  <w:szCs w:val="16"/>
                                </w:rPr>
                                <w:t>kredden@wqrf.org</w:t>
                              </w:r>
                            </w:hyperlink>
                          </w:p>
                          <w:p w14:paraId="32489AC1"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2665AC0A" w14:textId="77777777" w:rsidR="00B41A85" w:rsidRDefault="00B41A85" w:rsidP="00B41A85">
                            <w:pPr>
                              <w:pStyle w:val="BasicParagraph"/>
                              <w:spacing w:line="240" w:lineRule="auto"/>
                              <w:jc w:val="right"/>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6FDBC" id="_x0000_t202" coordsize="21600,21600" o:spt="202" path="m,l,21600r21600,l21600,xe">
                <v:stroke joinstyle="miter"/>
                <v:path gradientshapeok="t" o:connecttype="rect"/>
              </v:shapetype>
              <v:shape id="Text Box 2" o:spid="_x0000_s1026" type="#_x0000_t202" style="position:absolute;margin-left:424.75pt;margin-top:-10pt;width:129.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" stroked="f">
                <v:textbox>
                  <w:txbxContent>
                    <w:p w14:paraId="4CBA707B" w14:textId="77777777" w:rsidR="00B41A85" w:rsidRDefault="00B41A85" w:rsidP="00B41A85">
                      <w:pPr>
                        <w:pStyle w:val="BasicParagraph"/>
                        <w:spacing w:line="240" w:lineRule="auto"/>
                        <w:jc w:val="right"/>
                        <w:rPr>
                          <w:rFonts w:ascii="Arial" w:hAnsi="Arial" w:cs="Arial"/>
                          <w:sz w:val="18"/>
                          <w:szCs w:val="20"/>
                        </w:rPr>
                      </w:pPr>
                    </w:p>
                    <w:p w14:paraId="277A04F6"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0F1D28E3"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3" w:history="1">
                        <w:r w:rsidRPr="00033FCF">
                          <w:rPr>
                            <w:rStyle w:val="Hyperlink"/>
                            <w:rFonts w:ascii="Arial" w:hAnsi="Arial" w:cs="Arial"/>
                            <w:sz w:val="16"/>
                            <w:szCs w:val="16"/>
                          </w:rPr>
                          <w:t>wbleed@wqa.org</w:t>
                        </w:r>
                      </w:hyperlink>
                    </w:p>
                    <w:p w14:paraId="6CB645EF"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27A5C7E1" w14:textId="77777777" w:rsidR="00D737E4" w:rsidRPr="00033FCF" w:rsidRDefault="00D737E4" w:rsidP="00D737E4">
                      <w:pPr>
                        <w:jc w:val="right"/>
                        <w:rPr>
                          <w:rFonts w:ascii="Arial" w:hAnsi="Arial" w:cs="Arial"/>
                          <w:sz w:val="16"/>
                          <w:szCs w:val="16"/>
                        </w:rPr>
                      </w:pPr>
                    </w:p>
                    <w:p w14:paraId="1DF1C580" w14:textId="77777777"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5F329345"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4" w:history="1">
                        <w:r w:rsidR="002E6181">
                          <w:rPr>
                            <w:rStyle w:val="Hyperlink"/>
                            <w:rFonts w:ascii="Arial" w:hAnsi="Arial" w:cs="Arial"/>
                            <w:sz w:val="16"/>
                            <w:szCs w:val="16"/>
                          </w:rPr>
                          <w:t>kredden@wqrf.org</w:t>
                        </w:r>
                      </w:hyperlink>
                    </w:p>
                    <w:p w14:paraId="32489AC1"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2665AC0A" w14:textId="77777777" w:rsidR="00B41A85" w:rsidRDefault="00B41A85" w:rsidP="00B41A85">
                      <w:pPr>
                        <w:pStyle w:val="BasicParagraph"/>
                        <w:spacing w:line="240" w:lineRule="auto"/>
                        <w:jc w:val="right"/>
                        <w:rPr>
                          <w:rFonts w:ascii="Arial" w:hAnsi="Arial" w:cs="Arial"/>
                          <w:sz w:val="18"/>
                          <w:szCs w:val="20"/>
                        </w:rPr>
                      </w:pPr>
                    </w:p>
                  </w:txbxContent>
                </v:textbox>
              </v:shape>
            </w:pict>
          </mc:Fallback>
        </mc:AlternateContent>
      </w:r>
      <w:r w:rsidR="00DA081D"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55337EF9" wp14:editId="339AF684">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19D15AD7" w14:textId="0C0A08A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A3767E">
                              <w:rPr>
                                <w:rFonts w:ascii="Arial" w:hAnsi="Arial" w:cs="Arial"/>
                                <w:b/>
                                <w:color w:val="000000"/>
                                <w:sz w:val="28"/>
                                <w:lang w:bidi="th-TH"/>
                              </w:rPr>
                              <w:t xml:space="preserve">October </w:t>
                            </w:r>
                            <w:r w:rsidR="009C0A0B">
                              <w:rPr>
                                <w:rFonts w:ascii="Arial" w:hAnsi="Arial" w:cs="Arial"/>
                                <w:b/>
                                <w:color w:val="000000"/>
                                <w:sz w:val="28"/>
                                <w:lang w:bidi="th-TH"/>
                              </w:rPr>
                              <w:t>5</w:t>
                            </w:r>
                            <w:r w:rsidR="00D737E4">
                              <w:rPr>
                                <w:rFonts w:ascii="Arial" w:hAnsi="Arial" w:cs="Arial"/>
                                <w:b/>
                                <w:color w:val="000000"/>
                                <w:sz w:val="28"/>
                                <w:lang w:bidi="th-TH"/>
                              </w:rPr>
                              <w:t>, 202</w:t>
                            </w:r>
                            <w:r w:rsidR="00A3767E">
                              <w:rPr>
                                <w:rFonts w:ascii="Arial" w:hAnsi="Arial" w:cs="Arial"/>
                                <w:b/>
                                <w:color w:val="000000"/>
                                <w:sz w:val="28"/>
                                <w:lang w:bidi="th-TH"/>
                              </w:rPr>
                              <w:t>1</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337EF9" id="_x0000_t202" coordsize="21600,21600" o:spt="202" path="m,l,21600r21600,l21600,xe">
                <v:stroke joinstyle="miter"/>
                <v:path gradientshapeok="t" o:connecttype="rect"/>
              </v:shapetype>
              <v:shape id="_x0000_s1027"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" fillcolor="#8db3e2 [1311]" stroked="f">
                <v:textbox inset=",2.16pt,,0">
                  <w:txbxContent>
                    <w:p w14:paraId="19D15AD7" w14:textId="0C0A08A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A3767E">
                        <w:rPr>
                          <w:rFonts w:ascii="Arial" w:hAnsi="Arial" w:cs="Arial"/>
                          <w:b/>
                          <w:color w:val="000000"/>
                          <w:sz w:val="28"/>
                          <w:lang w:bidi="th-TH"/>
                        </w:rPr>
                        <w:t xml:space="preserve">October </w:t>
                      </w:r>
                      <w:r w:rsidR="009C0A0B">
                        <w:rPr>
                          <w:rFonts w:ascii="Arial" w:hAnsi="Arial" w:cs="Arial"/>
                          <w:b/>
                          <w:color w:val="000000"/>
                          <w:sz w:val="28"/>
                          <w:lang w:bidi="th-TH"/>
                        </w:rPr>
                        <w:t>5</w:t>
                      </w:r>
                      <w:r w:rsidR="00D737E4">
                        <w:rPr>
                          <w:rFonts w:ascii="Arial" w:hAnsi="Arial" w:cs="Arial"/>
                          <w:b/>
                          <w:color w:val="000000"/>
                          <w:sz w:val="28"/>
                          <w:lang w:bidi="th-TH"/>
                        </w:rPr>
                        <w:t>, 202</w:t>
                      </w:r>
                      <w:r w:rsidR="00A3767E">
                        <w:rPr>
                          <w:rFonts w:ascii="Arial" w:hAnsi="Arial" w:cs="Arial"/>
                          <w:b/>
                          <w:color w:val="000000"/>
                          <w:sz w:val="28"/>
                          <w:lang w:bidi="th-TH"/>
                        </w:rPr>
                        <w:t>1</w:t>
                      </w:r>
                    </w:p>
                  </w:txbxContent>
                </v:textbox>
                <w10:wrap type="square"/>
              </v:shape>
            </w:pict>
          </mc:Fallback>
        </mc:AlternateContent>
      </w:r>
      <w:r w:rsidR="00DA081D">
        <w:rPr>
          <w:rFonts w:ascii="Arial" w:hAnsi="Arial" w:cs="Arial"/>
          <w:b/>
          <w:noProof/>
          <w:color w:val="000000"/>
          <w:sz w:val="32"/>
        </w:rPr>
        <w:drawing>
          <wp:inline distT="0" distB="0" distL="0" distR="0" wp14:anchorId="5AEFFA8C" wp14:editId="436BA979">
            <wp:extent cx="5445760" cy="99199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7041" cy="1041407"/>
                    </a:xfrm>
                    <a:prstGeom prst="rect">
                      <a:avLst/>
                    </a:prstGeom>
                  </pic:spPr>
                </pic:pic>
              </a:graphicData>
            </a:graphic>
          </wp:inline>
        </w:drawing>
      </w:r>
    </w:p>
    <w:p w14:paraId="6066263E" w14:textId="77777777" w:rsidR="00DA081D" w:rsidRDefault="00DA081D" w:rsidP="00F417F6">
      <w:pPr>
        <w:widowControl w:val="0"/>
        <w:autoSpaceDE w:val="0"/>
        <w:autoSpaceDN w:val="0"/>
        <w:adjustRightInd w:val="0"/>
        <w:rPr>
          <w:rFonts w:ascii="Arial" w:hAnsi="Arial" w:cs="Arial"/>
          <w:b/>
          <w:color w:val="000000"/>
          <w:lang w:bidi="th-TH"/>
        </w:rPr>
      </w:pPr>
    </w:p>
    <w:p w14:paraId="49D60492" w14:textId="6DD8BA31" w:rsidR="00DD55F9" w:rsidRPr="000931C9" w:rsidRDefault="00DD55F9" w:rsidP="00DD55F9">
      <w:pPr>
        <w:widowControl w:val="0"/>
        <w:autoSpaceDE w:val="0"/>
        <w:autoSpaceDN w:val="0"/>
        <w:adjustRightInd w:val="0"/>
        <w:rPr>
          <w:rFonts w:ascii="Arial" w:hAnsi="Arial" w:cs="Arial"/>
          <w:b/>
          <w:color w:val="000000"/>
          <w:sz w:val="36"/>
          <w:szCs w:val="36"/>
          <w:lang w:bidi="th-TH"/>
        </w:rPr>
      </w:pPr>
      <w:r w:rsidRPr="000931C9">
        <w:rPr>
          <w:rFonts w:ascii="Arial" w:hAnsi="Arial" w:cs="Arial"/>
          <w:b/>
          <w:color w:val="000000"/>
          <w:sz w:val="36"/>
          <w:szCs w:val="36"/>
          <w:lang w:bidi="th-TH"/>
        </w:rPr>
        <w:t xml:space="preserve">WQRF funds </w:t>
      </w:r>
      <w:r w:rsidR="000931C9" w:rsidRPr="000931C9">
        <w:rPr>
          <w:rFonts w:ascii="Arial" w:hAnsi="Arial" w:cs="Arial"/>
          <w:b/>
          <w:color w:val="000000"/>
          <w:sz w:val="36"/>
          <w:szCs w:val="36"/>
          <w:lang w:bidi="th-TH"/>
        </w:rPr>
        <w:t>study of POU/POE role in SDWA compliance</w:t>
      </w:r>
    </w:p>
    <w:p w14:paraId="327A2C08" w14:textId="3D09A2C6" w:rsidR="0046005E" w:rsidRPr="000931C9" w:rsidRDefault="000931C9" w:rsidP="00F417F6">
      <w:pPr>
        <w:widowControl w:val="0"/>
        <w:autoSpaceDE w:val="0"/>
        <w:autoSpaceDN w:val="0"/>
        <w:adjustRightInd w:val="0"/>
        <w:rPr>
          <w:rFonts w:ascii="Arial" w:hAnsi="Arial" w:cs="Arial"/>
          <w:i/>
          <w:color w:val="000000"/>
          <w:sz w:val="32"/>
          <w:szCs w:val="32"/>
          <w:lang w:bidi="th-TH"/>
        </w:rPr>
      </w:pPr>
      <w:r>
        <w:rPr>
          <w:rFonts w:ascii="Arial" w:hAnsi="Arial" w:cs="Arial"/>
          <w:i/>
          <w:color w:val="000000"/>
          <w:sz w:val="32"/>
          <w:szCs w:val="32"/>
          <w:lang w:bidi="th-TH"/>
        </w:rPr>
        <w:t>Project w</w:t>
      </w:r>
      <w:r w:rsidR="00BE6466" w:rsidRPr="000931C9">
        <w:rPr>
          <w:rFonts w:ascii="Arial" w:hAnsi="Arial" w:cs="Arial"/>
          <w:i/>
          <w:color w:val="000000"/>
          <w:sz w:val="32"/>
          <w:szCs w:val="32"/>
          <w:lang w:bidi="th-TH"/>
        </w:rPr>
        <w:t>ill</w:t>
      </w:r>
      <w:r w:rsidR="0046005E" w:rsidRPr="000931C9">
        <w:rPr>
          <w:rFonts w:ascii="Arial" w:hAnsi="Arial" w:cs="Arial"/>
          <w:i/>
          <w:color w:val="000000"/>
          <w:sz w:val="32"/>
          <w:szCs w:val="32"/>
          <w:lang w:bidi="th-TH"/>
        </w:rPr>
        <w:t xml:space="preserve"> </w:t>
      </w:r>
      <w:r w:rsidR="00A3767E" w:rsidRPr="000931C9">
        <w:rPr>
          <w:rFonts w:ascii="Arial" w:hAnsi="Arial" w:cs="Arial"/>
          <w:i/>
          <w:color w:val="000000"/>
          <w:sz w:val="32"/>
          <w:szCs w:val="32"/>
          <w:lang w:bidi="th-TH"/>
        </w:rPr>
        <w:t>develop database of case studies</w:t>
      </w:r>
      <w:r w:rsidRPr="000931C9">
        <w:rPr>
          <w:rFonts w:ascii="Arial" w:hAnsi="Arial" w:cs="Arial"/>
          <w:i/>
          <w:color w:val="000000"/>
          <w:sz w:val="32"/>
          <w:szCs w:val="32"/>
          <w:lang w:bidi="th-TH"/>
        </w:rPr>
        <w:t xml:space="preserve"> and share best practices</w:t>
      </w:r>
      <w:r w:rsidR="0046005E" w:rsidRPr="000931C9">
        <w:rPr>
          <w:rFonts w:ascii="Arial" w:hAnsi="Arial" w:cs="Arial"/>
          <w:i/>
          <w:color w:val="000000"/>
          <w:sz w:val="32"/>
          <w:szCs w:val="32"/>
          <w:lang w:bidi="th-TH"/>
        </w:rPr>
        <w:t xml:space="preserve"> </w:t>
      </w:r>
    </w:p>
    <w:p w14:paraId="3821C807" w14:textId="77777777" w:rsidR="009C0A0B" w:rsidRDefault="009C0A0B" w:rsidP="009C0A0B">
      <w:pPr>
        <w:spacing w:before="100" w:beforeAutospacing="1" w:after="100" w:afterAutospacing="1" w:line="276" w:lineRule="auto"/>
        <w:rPr>
          <w:rFonts w:ascii="Georgia" w:hAnsi="Georgia"/>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w:t>
      </w:r>
      <w:r w:rsidRPr="00A3767E">
        <w:rPr>
          <w:rFonts w:ascii="Georgia" w:hAnsi="Georgia"/>
        </w:rPr>
        <w:t xml:space="preserve">The Water Quality Research Foundation is </w:t>
      </w:r>
      <w:r>
        <w:rPr>
          <w:rFonts w:ascii="Georgia" w:hAnsi="Georgia"/>
        </w:rPr>
        <w:t>sponsoring</w:t>
      </w:r>
      <w:r w:rsidRPr="00A3767E">
        <w:rPr>
          <w:rFonts w:ascii="Georgia" w:hAnsi="Georgia"/>
        </w:rPr>
        <w:t xml:space="preserve"> a project to develop a database of case studies </w:t>
      </w:r>
      <w:r>
        <w:rPr>
          <w:rFonts w:ascii="Georgia" w:hAnsi="Georgia"/>
        </w:rPr>
        <w:t>of public water systems that use</w:t>
      </w:r>
      <w:r w:rsidRPr="00A3767E">
        <w:rPr>
          <w:rFonts w:ascii="Georgia" w:hAnsi="Georgia"/>
        </w:rPr>
        <w:t xml:space="preserve"> Point of Use (POU) and Point of Entry (POE) </w:t>
      </w:r>
      <w:r>
        <w:rPr>
          <w:rFonts w:ascii="Georgia" w:hAnsi="Georgia"/>
        </w:rPr>
        <w:t>water treatment</w:t>
      </w:r>
      <w:r w:rsidRPr="00A3767E">
        <w:rPr>
          <w:rFonts w:ascii="Georgia" w:hAnsi="Georgia"/>
        </w:rPr>
        <w:t xml:space="preserve"> for Safe Drinking Water Act compliance.  A team of researchers from </w:t>
      </w:r>
      <w:r>
        <w:rPr>
          <w:rFonts w:ascii="Georgia" w:hAnsi="Georgia"/>
        </w:rPr>
        <w:t xml:space="preserve">the </w:t>
      </w:r>
      <w:r w:rsidRPr="00A3767E">
        <w:rPr>
          <w:rFonts w:ascii="Georgia" w:hAnsi="Georgia"/>
        </w:rPr>
        <w:t xml:space="preserve">University of Arizona and Georgia Southern University </w:t>
      </w:r>
      <w:r>
        <w:rPr>
          <w:rFonts w:ascii="Georgia" w:hAnsi="Georgia"/>
        </w:rPr>
        <w:t>will review POU/POE use for compliance nationwide, determine its challenges and benefits and share the lessons learned.</w:t>
      </w:r>
    </w:p>
    <w:p w14:paraId="030390B5" w14:textId="77777777" w:rsidR="009C0A0B" w:rsidRDefault="009C0A0B" w:rsidP="009C0A0B">
      <w:pPr>
        <w:spacing w:line="276" w:lineRule="auto"/>
        <w:rPr>
          <w:rFonts w:ascii="Georgia" w:hAnsi="Georgia"/>
        </w:rPr>
      </w:pPr>
      <w:r w:rsidRPr="004E3B06">
        <w:rPr>
          <w:rFonts w:ascii="Georgia" w:hAnsi="Georgia"/>
        </w:rPr>
        <w:t xml:space="preserve">Federal regulations allow </w:t>
      </w:r>
      <w:r>
        <w:rPr>
          <w:rFonts w:ascii="Georgia" w:hAnsi="Georgia"/>
        </w:rPr>
        <w:t xml:space="preserve">public water systems to use POU/POE </w:t>
      </w:r>
      <w:r w:rsidRPr="004E3B06">
        <w:rPr>
          <w:rFonts w:ascii="Georgia" w:hAnsi="Georgia"/>
        </w:rPr>
        <w:t>treatment systems to comply with federal drinking water standards</w:t>
      </w:r>
      <w:r>
        <w:rPr>
          <w:rFonts w:ascii="Georgia" w:hAnsi="Georgia"/>
        </w:rPr>
        <w:t>,</w:t>
      </w:r>
      <w:r w:rsidRPr="004E3B06">
        <w:rPr>
          <w:rFonts w:ascii="Georgia" w:hAnsi="Georgia"/>
        </w:rPr>
        <w:t xml:space="preserve"> but state</w:t>
      </w:r>
      <w:r>
        <w:rPr>
          <w:rFonts w:ascii="Georgia" w:hAnsi="Georgia"/>
        </w:rPr>
        <w:t>s</w:t>
      </w:r>
      <w:r w:rsidRPr="004E3B06">
        <w:rPr>
          <w:rFonts w:ascii="Georgia" w:hAnsi="Georgia"/>
        </w:rPr>
        <w:t xml:space="preserve"> </w:t>
      </w:r>
      <w:r>
        <w:rPr>
          <w:rFonts w:ascii="Georgia" w:hAnsi="Georgia"/>
        </w:rPr>
        <w:t>are charged with developing rules on how to buy, use and monitor the systems, and these rules vary widely. For example, some states allow any sized public system to use POU/POE systems, while other states limit use to very small systems.</w:t>
      </w:r>
    </w:p>
    <w:p w14:paraId="3AD33344" w14:textId="77777777" w:rsidR="009C0A0B" w:rsidRDefault="009C0A0B" w:rsidP="009C0A0B">
      <w:pPr>
        <w:spacing w:line="276" w:lineRule="auto"/>
        <w:rPr>
          <w:rFonts w:ascii="Georgia" w:hAnsi="Georgia"/>
        </w:rPr>
      </w:pPr>
    </w:p>
    <w:p w14:paraId="5362846E" w14:textId="77777777" w:rsidR="009C0A0B" w:rsidRDefault="009C0A0B" w:rsidP="009C0A0B">
      <w:pPr>
        <w:spacing w:line="276" w:lineRule="auto"/>
        <w:rPr>
          <w:sz w:val="22"/>
          <w:szCs w:val="22"/>
        </w:rPr>
      </w:pPr>
      <w:r>
        <w:rPr>
          <w:rFonts w:ascii="Georgia" w:hAnsi="Georgia"/>
        </w:rPr>
        <w:t xml:space="preserve">“We know many communities where POU/POE has been successful, and this research will help others learn from these success stories,” said Shannon Murphy of </w:t>
      </w:r>
      <w:proofErr w:type="spellStart"/>
      <w:r>
        <w:rPr>
          <w:rFonts w:ascii="Georgia" w:hAnsi="Georgia"/>
        </w:rPr>
        <w:t>Aquamor</w:t>
      </w:r>
      <w:proofErr w:type="spellEnd"/>
      <w:r>
        <w:rPr>
          <w:rFonts w:ascii="Georgia" w:hAnsi="Georgia"/>
        </w:rPr>
        <w:t xml:space="preserve">, chair of the research task force. “As well, this research will also help us better understand the hurdles and challenges so we can work to address these together as an industry.” </w:t>
      </w:r>
    </w:p>
    <w:p w14:paraId="057F60CF" w14:textId="77777777" w:rsidR="009C0A0B" w:rsidRDefault="009C0A0B" w:rsidP="009C0A0B">
      <w:pPr>
        <w:spacing w:line="276" w:lineRule="auto"/>
        <w:rPr>
          <w:rFonts w:ascii="Georgia" w:hAnsi="Georgia"/>
        </w:rPr>
      </w:pPr>
    </w:p>
    <w:p w14:paraId="02B18772" w14:textId="304FD329" w:rsidR="009C0A0B" w:rsidRDefault="009C0A0B" w:rsidP="009C0A0B">
      <w:pPr>
        <w:pStyle w:val="Default"/>
        <w:spacing w:line="276" w:lineRule="auto"/>
        <w:rPr>
          <w:rFonts w:ascii="Georgia" w:hAnsi="Georgia" w:cs="Calibri"/>
          <w:color w:val="auto"/>
        </w:rPr>
      </w:pPr>
      <w:r>
        <w:rPr>
          <w:rFonts w:ascii="Georgia" w:hAnsi="Georgia" w:cs="Calibri"/>
          <w:color w:val="auto"/>
        </w:rPr>
        <w:t xml:space="preserve">Work on the approximately year-long project will begin </w:t>
      </w:r>
      <w:r w:rsidRPr="00A262C4">
        <w:rPr>
          <w:rFonts w:ascii="Georgia" w:hAnsi="Georgia" w:cs="Calibri"/>
          <w:color w:val="auto"/>
        </w:rPr>
        <w:t>in October.</w:t>
      </w:r>
      <w:r>
        <w:rPr>
          <w:rFonts w:ascii="Georgia" w:hAnsi="Georgia" w:cs="Calibri"/>
          <w:color w:val="auto"/>
        </w:rPr>
        <w:t xml:space="preserve">  Researchers will interview at least one key person from each state’s primacy agency by telephone or video conference. In the states that allow POU/POE use, public water system managers will also be interviewed about their experiences using this strategy for compliance.</w:t>
      </w:r>
    </w:p>
    <w:p w14:paraId="6FA5D443" w14:textId="77777777" w:rsidR="009C0A0B" w:rsidRDefault="009C0A0B" w:rsidP="009C0A0B">
      <w:pPr>
        <w:pStyle w:val="Default"/>
        <w:spacing w:line="276" w:lineRule="auto"/>
        <w:rPr>
          <w:rFonts w:ascii="Georgia" w:hAnsi="Georgia" w:cs="Calibri"/>
          <w:color w:val="auto"/>
        </w:rPr>
      </w:pPr>
    </w:p>
    <w:p w14:paraId="47CD02DB" w14:textId="77777777" w:rsidR="009C0A0B" w:rsidRDefault="009C0A0B" w:rsidP="009C0A0B">
      <w:pPr>
        <w:pStyle w:val="Default"/>
        <w:spacing w:line="276" w:lineRule="auto"/>
        <w:rPr>
          <w:rFonts w:ascii="Georgia" w:hAnsi="Georgia" w:cs="Calibri"/>
          <w:color w:val="auto"/>
        </w:rPr>
      </w:pPr>
    </w:p>
    <w:p w14:paraId="1EF36759" w14:textId="77777777" w:rsidR="009C0A0B" w:rsidRDefault="009C0A0B" w:rsidP="009C0A0B">
      <w:pPr>
        <w:widowControl w:val="0"/>
        <w:autoSpaceDE w:val="0"/>
        <w:autoSpaceDN w:val="0"/>
        <w:adjustRightInd w:val="0"/>
        <w:spacing w:line="276" w:lineRule="auto"/>
        <w:rPr>
          <w:rFonts w:ascii="Georgia" w:hAnsi="Georgia"/>
          <w:i/>
        </w:rPr>
      </w:pPr>
    </w:p>
    <w:p w14:paraId="7AD0885C" w14:textId="77777777" w:rsidR="009C0A0B" w:rsidRDefault="009C0A0B" w:rsidP="009C0A0B">
      <w:pPr>
        <w:widowControl w:val="0"/>
        <w:autoSpaceDE w:val="0"/>
        <w:autoSpaceDN w:val="0"/>
        <w:adjustRightInd w:val="0"/>
        <w:spacing w:line="276" w:lineRule="auto"/>
        <w:rPr>
          <w:rFonts w:ascii="Georgia" w:hAnsi="Georgia" w:cs="Arial"/>
          <w:bCs/>
          <w:i/>
          <w:kern w:val="36"/>
          <w:sz w:val="22"/>
          <w:szCs w:val="22"/>
        </w:rPr>
      </w:pPr>
      <w:r w:rsidRPr="004A16DB">
        <w:rPr>
          <w:rFonts w:ascii="Georgia" w:hAnsi="Georgia" w:cs="Arial"/>
          <w:bCs/>
          <w:i/>
          <w:kern w:val="36"/>
          <w:sz w:val="22"/>
          <w:szCs w:val="22"/>
        </w:rPr>
        <w:t xml:space="preserve">The </w:t>
      </w:r>
      <w:hyperlink r:id="rId16"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 xml:space="preserve">advancing knowledge and the science of high quality, sustainable water. WQRF’s vision is water quality improvement through relevant research. </w:t>
      </w:r>
    </w:p>
    <w:p w14:paraId="11CC7EBE" w14:textId="016491BB" w:rsidR="00BB7859" w:rsidRPr="007756FF" w:rsidRDefault="00A91A67" w:rsidP="009C0A0B">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Pr>
          <w:rFonts w:ascii="Georgia" w:hAnsi="Georgia" w:cstheme="minorHAnsi"/>
          <w:b/>
          <w:sz w:val="22"/>
          <w:szCs w:val="22"/>
        </w:rPr>
        <w:t>w</w:t>
      </w:r>
      <w:r w:rsidR="006C28F2" w:rsidRPr="006C28F2">
        <w:rPr>
          <w:rFonts w:ascii="Georgia" w:hAnsi="Georgia" w:cstheme="minorHAnsi"/>
          <w:b/>
          <w:sz w:val="22"/>
          <w:szCs w:val="22"/>
        </w:rPr>
        <w:t>q</w:t>
      </w:r>
      <w:r w:rsidR="003725A7">
        <w:rPr>
          <w:rFonts w:ascii="Georgia" w:hAnsi="Georgia" w:cstheme="minorHAnsi"/>
          <w:b/>
          <w:sz w:val="22"/>
          <w:szCs w:val="22"/>
        </w:rPr>
        <w:t>rf</w:t>
      </w:r>
      <w:r w:rsidR="006C28F2"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6843" w14:textId="77777777" w:rsidR="00A3767E" w:rsidRDefault="00A3767E" w:rsidP="00206DDA">
      <w:r>
        <w:separator/>
      </w:r>
    </w:p>
  </w:endnote>
  <w:endnote w:type="continuationSeparator" w:id="0">
    <w:p w14:paraId="77FA153E" w14:textId="77777777" w:rsidR="00A3767E" w:rsidRDefault="00A3767E"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4DEB" w14:textId="77777777" w:rsidR="00A3767E" w:rsidRDefault="00A3767E" w:rsidP="00206DDA">
      <w:r>
        <w:separator/>
      </w:r>
    </w:p>
  </w:footnote>
  <w:footnote w:type="continuationSeparator" w:id="0">
    <w:p w14:paraId="0513EC9A" w14:textId="77777777" w:rsidR="00A3767E" w:rsidRDefault="00A3767E"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95C"/>
    <w:multiLevelType w:val="hybridMultilevel"/>
    <w:tmpl w:val="2F6E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C43391"/>
    <w:multiLevelType w:val="hybridMultilevel"/>
    <w:tmpl w:val="06BE0FB4"/>
    <w:lvl w:ilvl="0" w:tplc="CEDC525A">
      <w:start w:val="1"/>
      <w:numFmt w:val="decimal"/>
      <w:lvlText w:val="%1."/>
      <w:lvlJc w:val="left"/>
      <w:pPr>
        <w:tabs>
          <w:tab w:val="num" w:pos="720"/>
        </w:tabs>
        <w:ind w:left="720" w:hanging="360"/>
      </w:pPr>
    </w:lvl>
    <w:lvl w:ilvl="1" w:tplc="CD387164">
      <w:start w:val="1"/>
      <w:numFmt w:val="decimal"/>
      <w:lvlText w:val="%2."/>
      <w:lvlJc w:val="left"/>
      <w:pPr>
        <w:tabs>
          <w:tab w:val="num" w:pos="1440"/>
        </w:tabs>
        <w:ind w:left="1440" w:hanging="360"/>
      </w:pPr>
    </w:lvl>
    <w:lvl w:ilvl="2" w:tplc="8A821304">
      <w:start w:val="1"/>
      <w:numFmt w:val="decimal"/>
      <w:lvlText w:val="%3."/>
      <w:lvlJc w:val="left"/>
      <w:pPr>
        <w:tabs>
          <w:tab w:val="num" w:pos="2160"/>
        </w:tabs>
        <w:ind w:left="2160" w:hanging="360"/>
      </w:pPr>
    </w:lvl>
    <w:lvl w:ilvl="3" w:tplc="0284D226">
      <w:start w:val="1"/>
      <w:numFmt w:val="decimal"/>
      <w:lvlText w:val="%4."/>
      <w:lvlJc w:val="left"/>
      <w:pPr>
        <w:tabs>
          <w:tab w:val="num" w:pos="2880"/>
        </w:tabs>
        <w:ind w:left="2880" w:hanging="360"/>
      </w:pPr>
    </w:lvl>
    <w:lvl w:ilvl="4" w:tplc="A8AECD52">
      <w:start w:val="1"/>
      <w:numFmt w:val="decimal"/>
      <w:lvlText w:val="%5."/>
      <w:lvlJc w:val="left"/>
      <w:pPr>
        <w:tabs>
          <w:tab w:val="num" w:pos="3600"/>
        </w:tabs>
        <w:ind w:left="3600" w:hanging="360"/>
      </w:pPr>
    </w:lvl>
    <w:lvl w:ilvl="5" w:tplc="7A3E2758">
      <w:start w:val="1"/>
      <w:numFmt w:val="decimal"/>
      <w:lvlText w:val="%6."/>
      <w:lvlJc w:val="left"/>
      <w:pPr>
        <w:tabs>
          <w:tab w:val="num" w:pos="4320"/>
        </w:tabs>
        <w:ind w:left="4320" w:hanging="360"/>
      </w:pPr>
    </w:lvl>
    <w:lvl w:ilvl="6" w:tplc="C32058BA">
      <w:start w:val="1"/>
      <w:numFmt w:val="decimal"/>
      <w:lvlText w:val="%7."/>
      <w:lvlJc w:val="left"/>
      <w:pPr>
        <w:tabs>
          <w:tab w:val="num" w:pos="5040"/>
        </w:tabs>
        <w:ind w:left="5040" w:hanging="360"/>
      </w:pPr>
    </w:lvl>
    <w:lvl w:ilvl="7" w:tplc="6FF81868">
      <w:start w:val="1"/>
      <w:numFmt w:val="decimal"/>
      <w:lvlText w:val="%8."/>
      <w:lvlJc w:val="left"/>
      <w:pPr>
        <w:tabs>
          <w:tab w:val="num" w:pos="5760"/>
        </w:tabs>
        <w:ind w:left="5760" w:hanging="360"/>
      </w:pPr>
    </w:lvl>
    <w:lvl w:ilvl="8" w:tplc="B2E6D710">
      <w:start w:val="1"/>
      <w:numFmt w:val="decimal"/>
      <w:lvlText w:val="%9."/>
      <w:lvlJc w:val="left"/>
      <w:pPr>
        <w:tabs>
          <w:tab w:val="num" w:pos="6480"/>
        </w:tabs>
        <w:ind w:left="6480" w:hanging="360"/>
      </w:pPr>
    </w:lvl>
  </w:abstractNum>
  <w:abstractNum w:abstractNumId="3"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798C"/>
    <w:multiLevelType w:val="hybridMultilevel"/>
    <w:tmpl w:val="8A02199C"/>
    <w:lvl w:ilvl="0" w:tplc="04090001">
      <w:start w:val="1"/>
      <w:numFmt w:val="bullet"/>
      <w:lvlText w:val=""/>
      <w:lvlJc w:val="left"/>
      <w:pPr>
        <w:ind w:left="720" w:hanging="360"/>
      </w:pPr>
      <w:rPr>
        <w:rFonts w:ascii="Symbol" w:hAnsi="Symbo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FD0C40"/>
    <w:multiLevelType w:val="hybridMultilevel"/>
    <w:tmpl w:val="2B2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10731"/>
    <w:multiLevelType w:val="hybridMultilevel"/>
    <w:tmpl w:val="711EEEFA"/>
    <w:lvl w:ilvl="0" w:tplc="87622E02">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0142E3"/>
    <w:multiLevelType w:val="hybridMultilevel"/>
    <w:tmpl w:val="6BD6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E1NDcwMTc1sjBQ0lEKTi0uzszPAykwrAUAkOaZSSwAAAA="/>
  </w:docVars>
  <w:rsids>
    <w:rsidRoot w:val="005D5FF9"/>
    <w:rsid w:val="00004CD3"/>
    <w:rsid w:val="0002289C"/>
    <w:rsid w:val="00033FCF"/>
    <w:rsid w:val="00064417"/>
    <w:rsid w:val="00075F67"/>
    <w:rsid w:val="0007678C"/>
    <w:rsid w:val="000818FD"/>
    <w:rsid w:val="000828C2"/>
    <w:rsid w:val="0008352D"/>
    <w:rsid w:val="000931C9"/>
    <w:rsid w:val="000A513F"/>
    <w:rsid w:val="000A7369"/>
    <w:rsid w:val="000A7C2A"/>
    <w:rsid w:val="000B7215"/>
    <w:rsid w:val="000D5287"/>
    <w:rsid w:val="000E6738"/>
    <w:rsid w:val="000E7F51"/>
    <w:rsid w:val="00103981"/>
    <w:rsid w:val="001046D4"/>
    <w:rsid w:val="00131C07"/>
    <w:rsid w:val="0013236D"/>
    <w:rsid w:val="001364E7"/>
    <w:rsid w:val="00157BF3"/>
    <w:rsid w:val="00164AF5"/>
    <w:rsid w:val="00171926"/>
    <w:rsid w:val="001875CD"/>
    <w:rsid w:val="0019513A"/>
    <w:rsid w:val="001B317A"/>
    <w:rsid w:val="001B7B37"/>
    <w:rsid w:val="001C2DCA"/>
    <w:rsid w:val="001F1800"/>
    <w:rsid w:val="00206DDA"/>
    <w:rsid w:val="00213242"/>
    <w:rsid w:val="00235BF3"/>
    <w:rsid w:val="00241F58"/>
    <w:rsid w:val="002459DF"/>
    <w:rsid w:val="0026640D"/>
    <w:rsid w:val="002669C7"/>
    <w:rsid w:val="00274AC4"/>
    <w:rsid w:val="00283B95"/>
    <w:rsid w:val="00295D9E"/>
    <w:rsid w:val="002A3395"/>
    <w:rsid w:val="002B12B8"/>
    <w:rsid w:val="002B484E"/>
    <w:rsid w:val="002B76B7"/>
    <w:rsid w:val="002C3B73"/>
    <w:rsid w:val="002E32B8"/>
    <w:rsid w:val="002E3721"/>
    <w:rsid w:val="002E6181"/>
    <w:rsid w:val="002E6C3E"/>
    <w:rsid w:val="002F0329"/>
    <w:rsid w:val="002F6454"/>
    <w:rsid w:val="00336FF9"/>
    <w:rsid w:val="0034383C"/>
    <w:rsid w:val="00353AC4"/>
    <w:rsid w:val="0036567A"/>
    <w:rsid w:val="0036696E"/>
    <w:rsid w:val="003725A7"/>
    <w:rsid w:val="00380496"/>
    <w:rsid w:val="0038518F"/>
    <w:rsid w:val="00394ED6"/>
    <w:rsid w:val="003A103F"/>
    <w:rsid w:val="003C5FA6"/>
    <w:rsid w:val="003F1AF4"/>
    <w:rsid w:val="00413799"/>
    <w:rsid w:val="004236B2"/>
    <w:rsid w:val="00424310"/>
    <w:rsid w:val="00435304"/>
    <w:rsid w:val="004427BC"/>
    <w:rsid w:val="0045203D"/>
    <w:rsid w:val="00452A50"/>
    <w:rsid w:val="0046005E"/>
    <w:rsid w:val="00461A57"/>
    <w:rsid w:val="0046320D"/>
    <w:rsid w:val="00472923"/>
    <w:rsid w:val="00480875"/>
    <w:rsid w:val="00492CFF"/>
    <w:rsid w:val="004B07F2"/>
    <w:rsid w:val="004B4A8B"/>
    <w:rsid w:val="004B53BE"/>
    <w:rsid w:val="004D5D0B"/>
    <w:rsid w:val="004E3B06"/>
    <w:rsid w:val="004F063C"/>
    <w:rsid w:val="004F4453"/>
    <w:rsid w:val="00500096"/>
    <w:rsid w:val="005019B5"/>
    <w:rsid w:val="0051197E"/>
    <w:rsid w:val="005126AE"/>
    <w:rsid w:val="00567747"/>
    <w:rsid w:val="005937F7"/>
    <w:rsid w:val="00594FE7"/>
    <w:rsid w:val="005A4B77"/>
    <w:rsid w:val="005B6C9D"/>
    <w:rsid w:val="005D5FF9"/>
    <w:rsid w:val="005D7FAD"/>
    <w:rsid w:val="005E005A"/>
    <w:rsid w:val="005F232C"/>
    <w:rsid w:val="00614A4E"/>
    <w:rsid w:val="00621B4F"/>
    <w:rsid w:val="006267CE"/>
    <w:rsid w:val="00636C29"/>
    <w:rsid w:val="00672FB9"/>
    <w:rsid w:val="00687D40"/>
    <w:rsid w:val="00692280"/>
    <w:rsid w:val="00696523"/>
    <w:rsid w:val="006A118A"/>
    <w:rsid w:val="006A1384"/>
    <w:rsid w:val="006B35EB"/>
    <w:rsid w:val="006B73FC"/>
    <w:rsid w:val="006C28F2"/>
    <w:rsid w:val="006C38E2"/>
    <w:rsid w:val="006D5E1D"/>
    <w:rsid w:val="006E4D42"/>
    <w:rsid w:val="006F4846"/>
    <w:rsid w:val="00703B5A"/>
    <w:rsid w:val="00704476"/>
    <w:rsid w:val="00707370"/>
    <w:rsid w:val="00710288"/>
    <w:rsid w:val="00713FEF"/>
    <w:rsid w:val="007143E5"/>
    <w:rsid w:val="00736B28"/>
    <w:rsid w:val="007428D8"/>
    <w:rsid w:val="0074683B"/>
    <w:rsid w:val="00760E9E"/>
    <w:rsid w:val="00766B7B"/>
    <w:rsid w:val="0077075E"/>
    <w:rsid w:val="007756FF"/>
    <w:rsid w:val="00782646"/>
    <w:rsid w:val="0078439E"/>
    <w:rsid w:val="00791A72"/>
    <w:rsid w:val="007B0A4B"/>
    <w:rsid w:val="007F153E"/>
    <w:rsid w:val="007F204B"/>
    <w:rsid w:val="008061CE"/>
    <w:rsid w:val="0081208F"/>
    <w:rsid w:val="008262B5"/>
    <w:rsid w:val="008274B9"/>
    <w:rsid w:val="00843CD2"/>
    <w:rsid w:val="00844421"/>
    <w:rsid w:val="008562EC"/>
    <w:rsid w:val="0086424C"/>
    <w:rsid w:val="0086557E"/>
    <w:rsid w:val="00870D72"/>
    <w:rsid w:val="008A0C0D"/>
    <w:rsid w:val="008A1210"/>
    <w:rsid w:val="008A7CAE"/>
    <w:rsid w:val="008C0132"/>
    <w:rsid w:val="008C356C"/>
    <w:rsid w:val="008C3D5F"/>
    <w:rsid w:val="008C41F7"/>
    <w:rsid w:val="008E0FBD"/>
    <w:rsid w:val="00913197"/>
    <w:rsid w:val="00913244"/>
    <w:rsid w:val="00915949"/>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0A0B"/>
    <w:rsid w:val="009C376F"/>
    <w:rsid w:val="009C5652"/>
    <w:rsid w:val="009C5A03"/>
    <w:rsid w:val="00A3767E"/>
    <w:rsid w:val="00A40D5C"/>
    <w:rsid w:val="00A500F0"/>
    <w:rsid w:val="00A5170F"/>
    <w:rsid w:val="00A528B4"/>
    <w:rsid w:val="00A64998"/>
    <w:rsid w:val="00A7035C"/>
    <w:rsid w:val="00A91A67"/>
    <w:rsid w:val="00A9509F"/>
    <w:rsid w:val="00AA628D"/>
    <w:rsid w:val="00AC35C8"/>
    <w:rsid w:val="00AC402E"/>
    <w:rsid w:val="00AC6D9E"/>
    <w:rsid w:val="00AE1035"/>
    <w:rsid w:val="00B0143E"/>
    <w:rsid w:val="00B17675"/>
    <w:rsid w:val="00B21155"/>
    <w:rsid w:val="00B41A85"/>
    <w:rsid w:val="00B52312"/>
    <w:rsid w:val="00B55071"/>
    <w:rsid w:val="00B914AE"/>
    <w:rsid w:val="00B9314C"/>
    <w:rsid w:val="00BA7FF1"/>
    <w:rsid w:val="00BB7859"/>
    <w:rsid w:val="00BB7890"/>
    <w:rsid w:val="00BC34E4"/>
    <w:rsid w:val="00BC4157"/>
    <w:rsid w:val="00BD3C42"/>
    <w:rsid w:val="00BD668D"/>
    <w:rsid w:val="00BE6466"/>
    <w:rsid w:val="00BF3A8A"/>
    <w:rsid w:val="00BF6D5B"/>
    <w:rsid w:val="00C0309C"/>
    <w:rsid w:val="00C116C4"/>
    <w:rsid w:val="00C1259D"/>
    <w:rsid w:val="00C146DD"/>
    <w:rsid w:val="00C1666D"/>
    <w:rsid w:val="00C3414F"/>
    <w:rsid w:val="00C37455"/>
    <w:rsid w:val="00C50B36"/>
    <w:rsid w:val="00C646E2"/>
    <w:rsid w:val="00C711F2"/>
    <w:rsid w:val="00C72F92"/>
    <w:rsid w:val="00C74DD4"/>
    <w:rsid w:val="00C76B69"/>
    <w:rsid w:val="00C76FBB"/>
    <w:rsid w:val="00C93F12"/>
    <w:rsid w:val="00CB61CD"/>
    <w:rsid w:val="00CC76C3"/>
    <w:rsid w:val="00CD3C00"/>
    <w:rsid w:val="00CD48FE"/>
    <w:rsid w:val="00CD7DBA"/>
    <w:rsid w:val="00CE1B66"/>
    <w:rsid w:val="00CE3628"/>
    <w:rsid w:val="00CE4FFE"/>
    <w:rsid w:val="00CF7AE0"/>
    <w:rsid w:val="00D048FE"/>
    <w:rsid w:val="00D5085E"/>
    <w:rsid w:val="00D53DAB"/>
    <w:rsid w:val="00D60FD3"/>
    <w:rsid w:val="00D737E4"/>
    <w:rsid w:val="00D81B17"/>
    <w:rsid w:val="00D92523"/>
    <w:rsid w:val="00D93C58"/>
    <w:rsid w:val="00DA081D"/>
    <w:rsid w:val="00DA589E"/>
    <w:rsid w:val="00DB1093"/>
    <w:rsid w:val="00DB2A55"/>
    <w:rsid w:val="00DB716A"/>
    <w:rsid w:val="00DB7A29"/>
    <w:rsid w:val="00DC2B25"/>
    <w:rsid w:val="00DC3E20"/>
    <w:rsid w:val="00DC60C4"/>
    <w:rsid w:val="00DD55F9"/>
    <w:rsid w:val="00DF3D29"/>
    <w:rsid w:val="00DF4CD4"/>
    <w:rsid w:val="00E01F7F"/>
    <w:rsid w:val="00E022CF"/>
    <w:rsid w:val="00E1639F"/>
    <w:rsid w:val="00E24ED2"/>
    <w:rsid w:val="00E270B1"/>
    <w:rsid w:val="00E43F53"/>
    <w:rsid w:val="00E459D6"/>
    <w:rsid w:val="00E66474"/>
    <w:rsid w:val="00E777F7"/>
    <w:rsid w:val="00E842B9"/>
    <w:rsid w:val="00E9509F"/>
    <w:rsid w:val="00EA16B8"/>
    <w:rsid w:val="00EA1BFC"/>
    <w:rsid w:val="00EC49A0"/>
    <w:rsid w:val="00ED5C37"/>
    <w:rsid w:val="00EE6224"/>
    <w:rsid w:val="00EE7499"/>
    <w:rsid w:val="00F30AAF"/>
    <w:rsid w:val="00F368F5"/>
    <w:rsid w:val="00F417F6"/>
    <w:rsid w:val="00F4628E"/>
    <w:rsid w:val="00F54DDD"/>
    <w:rsid w:val="00F575B8"/>
    <w:rsid w:val="00F603D5"/>
    <w:rsid w:val="00F70528"/>
    <w:rsid w:val="00F829D3"/>
    <w:rsid w:val="00F85863"/>
    <w:rsid w:val="00F86E0C"/>
    <w:rsid w:val="00F87BC0"/>
    <w:rsid w:val="00FC657D"/>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E684"/>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E3B0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153228284">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764613254">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004284437">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403601109">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eed@wq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aton@wq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q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eed@wqa.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eaton@w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EF427C350E14384B11BF75D3FAE1E" ma:contentTypeVersion="15" ma:contentTypeDescription="Create a new document." ma:contentTypeScope="" ma:versionID="68e8eaf4ffe9a0c2b934f8a90afd1c6f">
  <xsd:schema xmlns:xsd="http://www.w3.org/2001/XMLSchema" xmlns:xs="http://www.w3.org/2001/XMLSchema" xmlns:p="http://schemas.microsoft.com/office/2006/metadata/properties" xmlns:ns1="http://schemas.microsoft.com/sharepoint/v3" xmlns:ns3="f3ec2ca9-46aa-448c-906c-466363c583f3" xmlns:ns4="d5ad5763-a383-48ba-8bc6-010935b8fa49" targetNamespace="http://schemas.microsoft.com/office/2006/metadata/properties" ma:root="true" ma:fieldsID="5f660f0e2073d9e5b5e9fe549f049230" ns1:_="" ns3:_="" ns4:_="">
    <xsd:import namespace="http://schemas.microsoft.com/sharepoint/v3"/>
    <xsd:import namespace="f3ec2ca9-46aa-448c-906c-466363c583f3"/>
    <xsd:import namespace="d5ad5763-a383-48ba-8bc6-010935b8f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c2ca9-46aa-448c-906c-466363c5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d5763-a383-48ba-8bc6-010935b8fa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38F9-CDAB-4B02-B8AD-7A90ECEF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c2ca9-46aa-448c-906c-466363c583f3"/>
    <ds:schemaRef ds:uri="d5ad5763-a383-48ba-8bc6-010935b8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C1152-49E9-4CE8-B7AE-AE8BD1F90C6A}">
  <ds:schemaRefs>
    <ds:schemaRef ds:uri="http://schemas.openxmlformats.org/officeDocument/2006/bibliography"/>
  </ds:schemaRefs>
</ds:datastoreItem>
</file>

<file path=customXml/itemProps3.xml><?xml version="1.0" encoding="utf-8"?>
<ds:datastoreItem xmlns:ds="http://schemas.openxmlformats.org/officeDocument/2006/customXml" ds:itemID="{6769846D-5322-4A09-9D98-EA94F51010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725D8E-0E2D-4BA7-952F-9A2440052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3</cp:revision>
  <dcterms:created xsi:type="dcterms:W3CDTF">2021-09-30T18:41:00Z</dcterms:created>
  <dcterms:modified xsi:type="dcterms:W3CDTF">2021-10-05T14:05:00Z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0x010100D89EF427C350E14384B11BF75D3FAE1E</vt:lpwstr>
  </property>
</Properties>
</file>