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A45D" w14:textId="5DC15823" w:rsidR="00E777F7" w:rsidRDefault="00D737E4"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7D682838" wp14:editId="1FDBEE46">
                <wp:simplePos x="0" y="0"/>
                <wp:positionH relativeFrom="column">
                  <wp:posOffset>5394325</wp:posOffset>
                </wp:positionH>
                <wp:positionV relativeFrom="paragraph">
                  <wp:posOffset>-127000</wp:posOffset>
                </wp:positionV>
                <wp:extent cx="1644650" cy="1422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22400"/>
                        </a:xfrm>
                        <a:prstGeom prst="rect">
                          <a:avLst/>
                        </a:prstGeom>
                        <a:solidFill>
                          <a:srgbClr val="FFFFFF"/>
                        </a:solidFill>
                        <a:ln w="9525">
                          <a:noFill/>
                          <a:miter lim="800000"/>
                          <a:headEnd/>
                          <a:tailEnd/>
                        </a:ln>
                      </wps:spPr>
                      <wps:txbx>
                        <w:txbxContent>
                          <w:p w14:paraId="249E2B0F" w14:textId="77777777" w:rsidR="00B41A85" w:rsidRDefault="00B41A85" w:rsidP="00B41A85">
                            <w:pPr>
                              <w:pStyle w:val="BasicParagraph"/>
                              <w:spacing w:line="240" w:lineRule="auto"/>
                              <w:jc w:val="right"/>
                              <w:rPr>
                                <w:rFonts w:ascii="Arial" w:hAnsi="Arial" w:cs="Arial"/>
                                <w:sz w:val="18"/>
                                <w:szCs w:val="20"/>
                              </w:rPr>
                            </w:pPr>
                          </w:p>
                          <w:p w14:paraId="62E6936C"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2B2802F"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1" w:history="1">
                              <w:r w:rsidRPr="00033FCF">
                                <w:rPr>
                                  <w:rStyle w:val="Hyperlink"/>
                                  <w:rFonts w:ascii="Arial" w:hAnsi="Arial" w:cs="Arial"/>
                                  <w:sz w:val="16"/>
                                  <w:szCs w:val="16"/>
                                </w:rPr>
                                <w:t>wbleed@wqa.org</w:t>
                              </w:r>
                            </w:hyperlink>
                          </w:p>
                          <w:p w14:paraId="54EC5EC5"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0AFC814A" w14:textId="77777777" w:rsidR="00D737E4" w:rsidRPr="00033FCF" w:rsidRDefault="00D737E4" w:rsidP="00D737E4">
                            <w:pPr>
                              <w:jc w:val="right"/>
                              <w:rPr>
                                <w:rFonts w:ascii="Arial" w:hAnsi="Arial" w:cs="Arial"/>
                                <w:sz w:val="16"/>
                                <w:szCs w:val="16"/>
                              </w:rPr>
                            </w:pPr>
                          </w:p>
                          <w:p w14:paraId="13F89F92"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440E538B"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2" w:history="1">
                              <w:r w:rsidR="002E6181">
                                <w:rPr>
                                  <w:rStyle w:val="Hyperlink"/>
                                  <w:rFonts w:ascii="Arial" w:hAnsi="Arial" w:cs="Arial"/>
                                  <w:sz w:val="16"/>
                                  <w:szCs w:val="16"/>
                                </w:rPr>
                                <w:t>kredden@wqrf.org</w:t>
                              </w:r>
                            </w:hyperlink>
                          </w:p>
                          <w:p w14:paraId="74A7DB7A"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669BCB4F" w14:textId="77777777" w:rsidR="00B41A85" w:rsidRDefault="00B41A85" w:rsidP="00B41A85">
                            <w:pPr>
                              <w:pStyle w:val="BasicParagraph"/>
                              <w:spacing w:line="240" w:lineRule="auto"/>
                              <w:jc w:val="right"/>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2838" id="_x0000_t202" coordsize="21600,21600" o:spt="202" path="m,l,21600r21600,l21600,xe">
                <v:stroke joinstyle="miter"/>
                <v:path gradientshapeok="t" o:connecttype="rect"/>
              </v:shapetype>
              <v:shape id="Text Box 2" o:spid="_x0000_s1026" type="#_x0000_t202" style="position:absolute;margin-left:424.75pt;margin-top:-10pt;width:129.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" stroked="f">
                <v:textbox>
                  <w:txbxContent>
                    <w:p w14:paraId="249E2B0F" w14:textId="77777777" w:rsidR="00B41A85" w:rsidRDefault="00B41A85" w:rsidP="00B41A85">
                      <w:pPr>
                        <w:pStyle w:val="BasicParagraph"/>
                        <w:spacing w:line="240" w:lineRule="auto"/>
                        <w:jc w:val="right"/>
                        <w:rPr>
                          <w:rFonts w:ascii="Arial" w:hAnsi="Arial" w:cs="Arial"/>
                          <w:sz w:val="18"/>
                          <w:szCs w:val="20"/>
                        </w:rPr>
                      </w:pPr>
                    </w:p>
                    <w:p w14:paraId="62E6936C" w14:textId="77777777" w:rsidR="00D737E4" w:rsidRPr="00033FCF" w:rsidRDefault="00D737E4" w:rsidP="00D737E4">
                      <w:pPr>
                        <w:pStyle w:val="BasicParagraph"/>
                        <w:spacing w:line="240" w:lineRule="auto"/>
                        <w:jc w:val="right"/>
                        <w:rPr>
                          <w:rFonts w:ascii="Arial" w:hAnsi="Arial" w:cs="Arial"/>
                          <w:sz w:val="16"/>
                          <w:szCs w:val="16"/>
                        </w:rPr>
                      </w:pPr>
                      <w:r w:rsidRPr="00033FCF">
                        <w:rPr>
                          <w:rFonts w:ascii="Arial" w:hAnsi="Arial" w:cs="Arial"/>
                          <w:sz w:val="16"/>
                          <w:szCs w:val="16"/>
                        </w:rPr>
                        <w:t>Contact: Wes Bleed</w:t>
                      </w:r>
                    </w:p>
                    <w:p w14:paraId="42B2802F" w14:textId="77777777" w:rsidR="00D737E4" w:rsidRPr="00033FCF" w:rsidRDefault="00D737E4" w:rsidP="00D737E4">
                      <w:pPr>
                        <w:pStyle w:val="BasicParagraph"/>
                        <w:tabs>
                          <w:tab w:val="left" w:pos="1140"/>
                        </w:tabs>
                        <w:spacing w:line="240" w:lineRule="auto"/>
                        <w:jc w:val="right"/>
                        <w:rPr>
                          <w:rFonts w:ascii="Arial" w:hAnsi="Arial" w:cs="Arial"/>
                          <w:sz w:val="16"/>
                          <w:szCs w:val="16"/>
                        </w:rPr>
                      </w:pPr>
                      <w:r w:rsidRPr="00033FCF">
                        <w:rPr>
                          <w:rFonts w:ascii="Arial" w:hAnsi="Arial" w:cs="Arial"/>
                          <w:sz w:val="16"/>
                          <w:szCs w:val="16"/>
                        </w:rPr>
                        <w:t xml:space="preserve">E-mail: </w:t>
                      </w:r>
                      <w:hyperlink r:id="rId13" w:history="1">
                        <w:r w:rsidRPr="00033FCF">
                          <w:rPr>
                            <w:rStyle w:val="Hyperlink"/>
                            <w:rFonts w:ascii="Arial" w:hAnsi="Arial" w:cs="Arial"/>
                            <w:sz w:val="16"/>
                            <w:szCs w:val="16"/>
                          </w:rPr>
                          <w:t>wbleed@wqa.org</w:t>
                        </w:r>
                      </w:hyperlink>
                    </w:p>
                    <w:p w14:paraId="54EC5EC5"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505-1675</w:t>
                      </w:r>
                    </w:p>
                    <w:p w14:paraId="0AFC814A" w14:textId="77777777" w:rsidR="00D737E4" w:rsidRPr="00033FCF" w:rsidRDefault="00D737E4" w:rsidP="00D737E4">
                      <w:pPr>
                        <w:jc w:val="right"/>
                        <w:rPr>
                          <w:rFonts w:ascii="Arial" w:hAnsi="Arial" w:cs="Arial"/>
                          <w:sz w:val="16"/>
                          <w:szCs w:val="16"/>
                        </w:rPr>
                      </w:pPr>
                    </w:p>
                    <w:p w14:paraId="13F89F92" w14:textId="77777777" w:rsidR="00D737E4" w:rsidRPr="00033FCF" w:rsidRDefault="002E6181" w:rsidP="00D737E4">
                      <w:pPr>
                        <w:jc w:val="right"/>
                        <w:rPr>
                          <w:rFonts w:ascii="Arial" w:hAnsi="Arial" w:cs="Arial"/>
                          <w:sz w:val="16"/>
                          <w:szCs w:val="16"/>
                        </w:rPr>
                      </w:pPr>
                      <w:r>
                        <w:rPr>
                          <w:rFonts w:ascii="Arial" w:hAnsi="Arial" w:cs="Arial"/>
                          <w:sz w:val="16"/>
                          <w:szCs w:val="16"/>
                        </w:rPr>
                        <w:t>Kim Redden</w:t>
                      </w:r>
                    </w:p>
                    <w:p w14:paraId="440E538B"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 xml:space="preserve">Email: </w:t>
                      </w:r>
                      <w:hyperlink r:id="rId14" w:history="1">
                        <w:r w:rsidR="002E6181">
                          <w:rPr>
                            <w:rStyle w:val="Hyperlink"/>
                            <w:rFonts w:ascii="Arial" w:hAnsi="Arial" w:cs="Arial"/>
                            <w:sz w:val="16"/>
                            <w:szCs w:val="16"/>
                          </w:rPr>
                          <w:t>kredden@wqrf.org</w:t>
                        </w:r>
                      </w:hyperlink>
                    </w:p>
                    <w:p w14:paraId="74A7DB7A" w14:textId="77777777" w:rsidR="00D737E4" w:rsidRPr="00033FCF" w:rsidRDefault="00D737E4" w:rsidP="00D737E4">
                      <w:pPr>
                        <w:jc w:val="right"/>
                        <w:rPr>
                          <w:rFonts w:ascii="Arial" w:hAnsi="Arial" w:cs="Arial"/>
                          <w:sz w:val="16"/>
                          <w:szCs w:val="16"/>
                        </w:rPr>
                      </w:pPr>
                      <w:r w:rsidRPr="00033FCF">
                        <w:rPr>
                          <w:rFonts w:ascii="Arial" w:hAnsi="Arial" w:cs="Arial"/>
                          <w:sz w:val="16"/>
                          <w:szCs w:val="16"/>
                        </w:rPr>
                        <w:t>Telephone: (630) 929-</w:t>
                      </w:r>
                      <w:r w:rsidR="002E6181" w:rsidRPr="00033FCF">
                        <w:rPr>
                          <w:rFonts w:ascii="Arial" w:hAnsi="Arial" w:cs="Arial"/>
                          <w:sz w:val="16"/>
                          <w:szCs w:val="16"/>
                        </w:rPr>
                        <w:t>25</w:t>
                      </w:r>
                      <w:r w:rsidR="002E6181">
                        <w:rPr>
                          <w:rFonts w:ascii="Arial" w:hAnsi="Arial" w:cs="Arial"/>
                          <w:sz w:val="16"/>
                          <w:szCs w:val="16"/>
                        </w:rPr>
                        <w:t>12</w:t>
                      </w:r>
                    </w:p>
                    <w:p w14:paraId="669BCB4F" w14:textId="77777777" w:rsidR="00B41A85" w:rsidRDefault="00B41A85" w:rsidP="00B41A85">
                      <w:pPr>
                        <w:pStyle w:val="BasicParagraph"/>
                        <w:spacing w:line="240" w:lineRule="auto"/>
                        <w:jc w:val="right"/>
                        <w:rPr>
                          <w:rFonts w:ascii="Arial" w:hAnsi="Arial" w:cs="Arial"/>
                          <w:sz w:val="18"/>
                          <w:szCs w:val="20"/>
                        </w:rPr>
                      </w:pPr>
                    </w:p>
                  </w:txbxContent>
                </v:textbox>
              </v:shape>
            </w:pict>
          </mc:Fallback>
        </mc:AlternateContent>
      </w:r>
      <w:r w:rsidR="00DA081D"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5350A5B5" wp14:editId="57F1E605">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287346E9" w14:textId="552B71A7"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7C375D">
                              <w:rPr>
                                <w:rFonts w:ascii="Arial" w:hAnsi="Arial" w:cs="Arial"/>
                                <w:b/>
                                <w:color w:val="000000"/>
                                <w:sz w:val="28"/>
                                <w:lang w:bidi="th-TH"/>
                              </w:rPr>
                              <w:t xml:space="preserve">July </w:t>
                            </w:r>
                            <w:r w:rsidR="00A70E08">
                              <w:rPr>
                                <w:rFonts w:ascii="Arial" w:hAnsi="Arial" w:cs="Arial"/>
                                <w:b/>
                                <w:color w:val="000000"/>
                                <w:sz w:val="28"/>
                                <w:lang w:bidi="th-TH"/>
                              </w:rPr>
                              <w:t>15</w:t>
                            </w:r>
                            <w:r w:rsidR="00D737E4">
                              <w:rPr>
                                <w:rFonts w:ascii="Arial" w:hAnsi="Arial" w:cs="Arial"/>
                                <w:b/>
                                <w:color w:val="000000"/>
                                <w:sz w:val="28"/>
                                <w:lang w:bidi="th-TH"/>
                              </w:rPr>
                              <w:t>, 202</w:t>
                            </w:r>
                            <w:r w:rsidR="007C375D">
                              <w:rPr>
                                <w:rFonts w:ascii="Arial" w:hAnsi="Arial" w:cs="Arial"/>
                                <w:b/>
                                <w:color w:val="000000"/>
                                <w:sz w:val="28"/>
                                <w:lang w:bidi="th-TH"/>
                              </w:rPr>
                              <w:t>1</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50A5B5" id="_x0000_t202" coordsize="21600,21600" o:spt="202" path="m,l,21600r21600,l21600,xe">
                <v:stroke joinstyle="miter"/>
                <v:path gradientshapeok="t" o:connecttype="rect"/>
              </v:shapetype>
              <v:shape id="_x0000_s1027"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" fillcolor="#8db3e2 [1311]" stroked="f">
                <v:textbox inset=",2.16pt,,0">
                  <w:txbxContent>
                    <w:p w14:paraId="287346E9" w14:textId="552B71A7"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7C375D">
                        <w:rPr>
                          <w:rFonts w:ascii="Arial" w:hAnsi="Arial" w:cs="Arial"/>
                          <w:b/>
                          <w:color w:val="000000"/>
                          <w:sz w:val="28"/>
                          <w:lang w:bidi="th-TH"/>
                        </w:rPr>
                        <w:t xml:space="preserve">July </w:t>
                      </w:r>
                      <w:r w:rsidR="00A70E08">
                        <w:rPr>
                          <w:rFonts w:ascii="Arial" w:hAnsi="Arial" w:cs="Arial"/>
                          <w:b/>
                          <w:color w:val="000000"/>
                          <w:sz w:val="28"/>
                          <w:lang w:bidi="th-TH"/>
                        </w:rPr>
                        <w:t>15</w:t>
                      </w:r>
                      <w:r w:rsidR="00D737E4">
                        <w:rPr>
                          <w:rFonts w:ascii="Arial" w:hAnsi="Arial" w:cs="Arial"/>
                          <w:b/>
                          <w:color w:val="000000"/>
                          <w:sz w:val="28"/>
                          <w:lang w:bidi="th-TH"/>
                        </w:rPr>
                        <w:t>, 202</w:t>
                      </w:r>
                      <w:r w:rsidR="007C375D">
                        <w:rPr>
                          <w:rFonts w:ascii="Arial" w:hAnsi="Arial" w:cs="Arial"/>
                          <w:b/>
                          <w:color w:val="000000"/>
                          <w:sz w:val="28"/>
                          <w:lang w:bidi="th-TH"/>
                        </w:rPr>
                        <w:t>1</w:t>
                      </w:r>
                    </w:p>
                  </w:txbxContent>
                </v:textbox>
                <w10:wrap type="square"/>
              </v:shape>
            </w:pict>
          </mc:Fallback>
        </mc:AlternateContent>
      </w:r>
      <w:r w:rsidR="002B464D">
        <w:rPr>
          <w:b/>
          <w:color w:val="000000"/>
          <w:sz w:val="32"/>
          <w:lang w:bidi="th-TH"/>
        </w:rPr>
        <w:t xml:space="preserve"> </w:t>
      </w:r>
      <w:r w:rsidR="00DA081D">
        <w:rPr>
          <w:rFonts w:ascii="Arial" w:hAnsi="Arial" w:cs="Arial"/>
          <w:b/>
          <w:noProof/>
          <w:color w:val="000000"/>
          <w:sz w:val="32"/>
        </w:rPr>
        <w:drawing>
          <wp:inline distT="0" distB="0" distL="0" distR="0" wp14:anchorId="761242C7" wp14:editId="3598BAE3">
            <wp:extent cx="5445760" cy="99199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7041" cy="1041407"/>
                    </a:xfrm>
                    <a:prstGeom prst="rect">
                      <a:avLst/>
                    </a:prstGeom>
                  </pic:spPr>
                </pic:pic>
              </a:graphicData>
            </a:graphic>
          </wp:inline>
        </w:drawing>
      </w:r>
    </w:p>
    <w:p w14:paraId="52DC4CD7" w14:textId="77777777" w:rsidR="00DA081D" w:rsidRDefault="00DA081D" w:rsidP="00F417F6">
      <w:pPr>
        <w:widowControl w:val="0"/>
        <w:autoSpaceDE w:val="0"/>
        <w:autoSpaceDN w:val="0"/>
        <w:adjustRightInd w:val="0"/>
        <w:rPr>
          <w:rFonts w:ascii="Arial" w:hAnsi="Arial" w:cs="Arial"/>
          <w:b/>
          <w:color w:val="000000"/>
          <w:lang w:bidi="th-TH"/>
        </w:rPr>
      </w:pPr>
    </w:p>
    <w:p w14:paraId="7EB3F1B3" w14:textId="77777777" w:rsidR="00A70E08" w:rsidRPr="009C5652" w:rsidRDefault="00A70E08" w:rsidP="00A70E08">
      <w:pPr>
        <w:widowControl w:val="0"/>
        <w:autoSpaceDE w:val="0"/>
        <w:autoSpaceDN w:val="0"/>
        <w:adjustRightInd w:val="0"/>
        <w:rPr>
          <w:rFonts w:ascii="Arial" w:hAnsi="Arial" w:cs="Arial"/>
          <w:b/>
          <w:color w:val="000000"/>
          <w:sz w:val="36"/>
          <w:szCs w:val="36"/>
          <w:lang w:bidi="th-TH"/>
        </w:rPr>
      </w:pPr>
      <w:r>
        <w:rPr>
          <w:rFonts w:ascii="Arial" w:hAnsi="Arial" w:cs="Arial"/>
          <w:b/>
          <w:color w:val="000000"/>
          <w:sz w:val="36"/>
          <w:szCs w:val="36"/>
          <w:lang w:bidi="th-TH"/>
        </w:rPr>
        <w:t xml:space="preserve">Second phase of predictive modeling research begins </w:t>
      </w:r>
    </w:p>
    <w:p w14:paraId="584C5EA8" w14:textId="77777777" w:rsidR="00A70E08" w:rsidRDefault="00A70E08" w:rsidP="00A70E08">
      <w:pPr>
        <w:widowControl w:val="0"/>
        <w:autoSpaceDE w:val="0"/>
        <w:autoSpaceDN w:val="0"/>
        <w:adjustRightInd w:val="0"/>
        <w:rPr>
          <w:rFonts w:ascii="Arial" w:hAnsi="Arial" w:cs="Arial"/>
          <w:i/>
          <w:color w:val="000000"/>
          <w:sz w:val="28"/>
          <w:szCs w:val="28"/>
          <w:lang w:bidi="th-TH"/>
        </w:rPr>
      </w:pPr>
      <w:r>
        <w:rPr>
          <w:rFonts w:ascii="Arial" w:hAnsi="Arial" w:cs="Arial"/>
          <w:i/>
          <w:color w:val="000000"/>
          <w:sz w:val="28"/>
          <w:szCs w:val="28"/>
          <w:lang w:bidi="th-TH"/>
        </w:rPr>
        <w:t>Will use multiple data sources to help prepare for future water quality concerns</w:t>
      </w:r>
    </w:p>
    <w:p w14:paraId="04D82BFA" w14:textId="77777777" w:rsidR="00A70E08" w:rsidRDefault="00A70E08" w:rsidP="00A70E08">
      <w:pPr>
        <w:spacing w:before="100" w:beforeAutospacing="1" w:after="100" w:afterAutospacing="1" w:line="276" w:lineRule="auto"/>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w:t>
      </w:r>
      <w:r>
        <w:rPr>
          <w:rFonts w:ascii="Georgia" w:hAnsi="Georgia" w:cs="Arial"/>
          <w:bCs/>
          <w:kern w:val="36"/>
          <w:sz w:val="22"/>
          <w:szCs w:val="22"/>
        </w:rPr>
        <w:t xml:space="preserve"> A study bringing together previous research efforts into a qualitative model that highlights drinking water contaminants most likely to cause violations, impact public health or generate widespread consumer attention in the next five to 10 years has been funded by the Water Quality Research Foundation. Researchers at </w:t>
      </w:r>
      <w:r>
        <w:t>Corona Environmental Consulting</w:t>
      </w:r>
      <w:r>
        <w:rPr>
          <w:rFonts w:ascii="Georgia" w:hAnsi="Georgia" w:cs="Arial"/>
          <w:bCs/>
          <w:kern w:val="36"/>
          <w:sz w:val="22"/>
          <w:szCs w:val="22"/>
        </w:rPr>
        <w:t xml:space="preserve"> will develop the model in Phase 2 of the Predictive Modeling of </w:t>
      </w:r>
      <w:r>
        <w:t>U.S. Drinking Water Emergencies study.</w:t>
      </w:r>
    </w:p>
    <w:p w14:paraId="741BBA3C" w14:textId="77777777" w:rsidR="00A70E08" w:rsidRDefault="00A70E08" w:rsidP="00A70E08">
      <w:pPr>
        <w:autoSpaceDE w:val="0"/>
        <w:autoSpaceDN w:val="0"/>
      </w:pPr>
      <w:r>
        <w:t>“Our intent is the study will help prepare the industry for the future,” said WQRF Predictive Modeling Study task force chair Mike Mitchell. “In times of crisis, such as unexpected spills or contamination, public health officials and consumers turn to the POU/POE industry for help, so we’re trying to find a scientific, data-driven way to get prepared.”</w:t>
      </w:r>
    </w:p>
    <w:p w14:paraId="66C47446" w14:textId="77777777" w:rsidR="00A70E08" w:rsidRDefault="00A70E08" w:rsidP="00A70E08">
      <w:pPr>
        <w:autoSpaceDE w:val="0"/>
        <w:autoSpaceDN w:val="0"/>
      </w:pPr>
    </w:p>
    <w:p w14:paraId="19AD919A" w14:textId="77777777" w:rsidR="00A70E08" w:rsidRDefault="00A70E08" w:rsidP="00A70E08">
      <w:pPr>
        <w:autoSpaceDE w:val="0"/>
        <w:autoSpaceDN w:val="0"/>
        <w:rPr>
          <w:rFonts w:ascii="Georgia" w:hAnsi="Georgia" w:cs="Arial"/>
          <w:bCs/>
          <w:kern w:val="36"/>
          <w:sz w:val="22"/>
          <w:szCs w:val="22"/>
        </w:rPr>
      </w:pPr>
      <w:r>
        <w:t xml:space="preserve">Researchers </w:t>
      </w:r>
      <w:r>
        <w:rPr>
          <w:rFonts w:ascii="Georgia" w:hAnsi="Georgia" w:cs="Arial"/>
          <w:bCs/>
          <w:kern w:val="36"/>
          <w:sz w:val="22"/>
          <w:szCs w:val="22"/>
        </w:rPr>
        <w:t xml:space="preserve">Carleigh Samson, PhD, and Chad Seidel, PhD, </w:t>
      </w:r>
      <w:r>
        <w:t xml:space="preserve">will use data from WQRF’s Phase 1 study, water quality data collected from state regulatory agencies as a part of the WQRF-funded Contaminant Occurrence Study, and Environmental Protection Agency data including the Fourth Unregulated Contaminant Monitoring Rule (UCMR4), the Safe Drinking Water Information System, chemical data production, use and spill data from the EPA’s Chemical Data Reporting program and Toxics Release Inventory. </w:t>
      </w:r>
    </w:p>
    <w:p w14:paraId="32B77133" w14:textId="77777777" w:rsidR="00A70E08" w:rsidRDefault="00A70E08" w:rsidP="00A70E08">
      <w:pPr>
        <w:autoSpaceDE w:val="0"/>
        <w:autoSpaceDN w:val="0"/>
      </w:pPr>
    </w:p>
    <w:p w14:paraId="427E8A78" w14:textId="77777777" w:rsidR="00A70E08" w:rsidRDefault="00A70E08" w:rsidP="00A70E08">
      <w:pPr>
        <w:autoSpaceDE w:val="0"/>
        <w:autoSpaceDN w:val="0"/>
      </w:pPr>
      <w:r>
        <w:t>Each dataset will be reviewed to highlight contaminants with known or widely suspected human health impacts, broad occurrence, increasing trends in occurrence or regulatory violations over time, and likelihood to impact a large population. In addition, contaminants that are currently regulated or likely to be regulated in the future will be identified.</w:t>
      </w:r>
    </w:p>
    <w:p w14:paraId="0B92E860" w14:textId="77777777" w:rsidR="00A70E08" w:rsidRDefault="00A70E08" w:rsidP="00A70E08">
      <w:pPr>
        <w:autoSpaceDE w:val="0"/>
        <w:autoSpaceDN w:val="0"/>
      </w:pPr>
    </w:p>
    <w:p w14:paraId="1DE968FE" w14:textId="77777777" w:rsidR="00A70E08" w:rsidRDefault="00A70E08" w:rsidP="00A70E08">
      <w:pPr>
        <w:autoSpaceDE w:val="0"/>
        <w:autoSpaceDN w:val="0"/>
      </w:pPr>
      <w:r>
        <w:t>After the qualitative model is developed, the project team will work with WQRF subject matter experts to review existing and potential future point-of-entry and point-of-use treatment options for the highest priority contaminants likely to be needed in the future.</w:t>
      </w:r>
    </w:p>
    <w:p w14:paraId="1E6DA201" w14:textId="77777777" w:rsidR="00A70E08" w:rsidRDefault="00A70E08" w:rsidP="00A70E08">
      <w:pPr>
        <w:autoSpaceDE w:val="0"/>
        <w:autoSpaceDN w:val="0"/>
      </w:pPr>
    </w:p>
    <w:p w14:paraId="6EECD002" w14:textId="77777777" w:rsidR="00A70E08" w:rsidRDefault="00A70E08" w:rsidP="00A70E08">
      <w:pPr>
        <w:autoSpaceDE w:val="0"/>
        <w:autoSpaceDN w:val="0"/>
        <w:rPr>
          <w:rFonts w:ascii="Georgia" w:hAnsi="Georgia" w:cs="Calibri"/>
          <w:color w:val="000000"/>
          <w:sz w:val="22"/>
          <w:szCs w:val="22"/>
        </w:rPr>
      </w:pPr>
      <w:r>
        <w:t xml:space="preserve">Phase one of this study developed a </w:t>
      </w:r>
      <w:r>
        <w:rPr>
          <w:rFonts w:ascii="Georgia" w:hAnsi="Georgia" w:cs="Calibri"/>
          <w:color w:val="000000"/>
          <w:sz w:val="22"/>
          <w:szCs w:val="22"/>
        </w:rPr>
        <w:t xml:space="preserve">comprehensive database of drinking water crises in the last five years and their associated environmental and socioeconomic factors. </w:t>
      </w:r>
    </w:p>
    <w:p w14:paraId="0DF4E027" w14:textId="77777777" w:rsidR="00A70E08" w:rsidRDefault="00A70E08" w:rsidP="00A70E08">
      <w:pPr>
        <w:autoSpaceDE w:val="0"/>
        <w:autoSpaceDN w:val="0"/>
        <w:rPr>
          <w:rFonts w:ascii="Calibri" w:hAnsi="Calibri" w:cs="Calibri"/>
          <w:color w:val="000000"/>
          <w:sz w:val="22"/>
          <w:szCs w:val="22"/>
        </w:rPr>
      </w:pPr>
      <w:r>
        <w:rPr>
          <w:rFonts w:ascii="Calibri" w:hAnsi="Calibri" w:cs="Calibri"/>
          <w:color w:val="000000"/>
          <w:sz w:val="22"/>
          <w:szCs w:val="22"/>
        </w:rPr>
        <w:t> </w:t>
      </w:r>
    </w:p>
    <w:p w14:paraId="064802BA" w14:textId="77777777" w:rsidR="00A70E08" w:rsidRDefault="00A70E08" w:rsidP="00A70E08">
      <w:pPr>
        <w:rPr>
          <w:rFonts w:ascii="Georgia" w:hAnsi="Georgia" w:cs="Calibri"/>
        </w:rPr>
      </w:pPr>
      <w:r>
        <w:rPr>
          <w:rFonts w:ascii="Georgia" w:hAnsi="Georgia" w:cs="Calibri"/>
          <w:color w:val="000000"/>
          <w:sz w:val="22"/>
          <w:szCs w:val="22"/>
        </w:rPr>
        <w:t xml:space="preserve">Phase two is expected to be completed by July 2022. More detail on this study and others is available at </w:t>
      </w:r>
      <w:hyperlink r:id="rId16" w:history="1">
        <w:r>
          <w:rPr>
            <w:rStyle w:val="Hyperlink"/>
            <w:rFonts w:ascii="Georgia" w:hAnsi="Georgia" w:cs="Calibri"/>
            <w:sz w:val="22"/>
            <w:szCs w:val="22"/>
          </w:rPr>
          <w:t>wqrf.org.</w:t>
        </w:r>
      </w:hyperlink>
    </w:p>
    <w:p w14:paraId="139D42C9" w14:textId="77777777" w:rsidR="00A70E08" w:rsidRDefault="00A70E08" w:rsidP="00A70E08">
      <w:pPr>
        <w:widowControl w:val="0"/>
        <w:autoSpaceDE w:val="0"/>
        <w:autoSpaceDN w:val="0"/>
        <w:adjustRightInd w:val="0"/>
        <w:spacing w:line="276" w:lineRule="auto"/>
        <w:rPr>
          <w:rFonts w:ascii="Georgia" w:hAnsi="Georgia"/>
          <w:i/>
        </w:rPr>
      </w:pPr>
    </w:p>
    <w:p w14:paraId="1317C8C0" w14:textId="77777777" w:rsidR="00A70E08" w:rsidRDefault="00A70E08" w:rsidP="00A70E08">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17"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473AA8ED" w14:textId="306F5EAB" w:rsidR="00A70E08" w:rsidRPr="007756FF" w:rsidRDefault="00A70E08" w:rsidP="00A70E08">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t>W</w:t>
      </w:r>
      <w:r>
        <w:rPr>
          <w:rFonts w:ascii="Georgia" w:hAnsi="Georgia" w:cstheme="minorHAnsi"/>
          <w:b/>
          <w:sz w:val="22"/>
          <w:szCs w:val="22"/>
        </w:rPr>
        <w:t>QRF</w:t>
      </w:r>
      <w:r w:rsidRPr="006C28F2">
        <w:rPr>
          <w:rFonts w:ascii="Georgia" w:hAnsi="Georgia" w:cstheme="minorHAnsi"/>
          <w:b/>
          <w:sz w:val="22"/>
          <w:szCs w:val="22"/>
        </w:rPr>
        <w:t>.org</w:t>
      </w:r>
      <w:r>
        <w:rPr>
          <w:rFonts w:ascii="Georgia" w:hAnsi="Georgia" w:cstheme="minorHAnsi"/>
          <w:b/>
          <w:sz w:val="22"/>
          <w:szCs w:val="22"/>
        </w:rPr>
        <w:br/>
      </w:r>
      <w:r w:rsidRPr="007756FF">
        <w:rPr>
          <w:rFonts w:ascii="Georgia" w:hAnsi="Georgia" w:cstheme="minorHAnsi"/>
          <w:i/>
          <w:sz w:val="22"/>
          <w:szCs w:val="22"/>
        </w:rPr>
        <w:t># # #</w:t>
      </w:r>
    </w:p>
    <w:sectPr w:rsidR="00A70E08"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1F90" w14:textId="77777777" w:rsidR="007C375D" w:rsidRDefault="007C375D" w:rsidP="00206DDA">
      <w:r>
        <w:separator/>
      </w:r>
    </w:p>
  </w:endnote>
  <w:endnote w:type="continuationSeparator" w:id="0">
    <w:p w14:paraId="15B347D8" w14:textId="77777777" w:rsidR="007C375D" w:rsidRDefault="007C375D"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67433" w14:textId="77777777" w:rsidR="007C375D" w:rsidRDefault="007C375D" w:rsidP="00206DDA">
      <w:r>
        <w:separator/>
      </w:r>
    </w:p>
  </w:footnote>
  <w:footnote w:type="continuationSeparator" w:id="0">
    <w:p w14:paraId="3B8BD26E" w14:textId="77777777" w:rsidR="007C375D" w:rsidRDefault="007C375D"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58B0"/>
    <w:multiLevelType w:val="hybridMultilevel"/>
    <w:tmpl w:val="508C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43391"/>
    <w:multiLevelType w:val="hybridMultilevel"/>
    <w:tmpl w:val="06BE0FB4"/>
    <w:lvl w:ilvl="0" w:tplc="CEDC525A">
      <w:start w:val="1"/>
      <w:numFmt w:val="decimal"/>
      <w:lvlText w:val="%1."/>
      <w:lvlJc w:val="left"/>
      <w:pPr>
        <w:tabs>
          <w:tab w:val="num" w:pos="720"/>
        </w:tabs>
        <w:ind w:left="720" w:hanging="360"/>
      </w:pPr>
    </w:lvl>
    <w:lvl w:ilvl="1" w:tplc="CD387164">
      <w:start w:val="1"/>
      <w:numFmt w:val="decimal"/>
      <w:lvlText w:val="%2."/>
      <w:lvlJc w:val="left"/>
      <w:pPr>
        <w:tabs>
          <w:tab w:val="num" w:pos="1440"/>
        </w:tabs>
        <w:ind w:left="1440" w:hanging="360"/>
      </w:pPr>
    </w:lvl>
    <w:lvl w:ilvl="2" w:tplc="8A821304">
      <w:start w:val="1"/>
      <w:numFmt w:val="decimal"/>
      <w:lvlText w:val="%3."/>
      <w:lvlJc w:val="left"/>
      <w:pPr>
        <w:tabs>
          <w:tab w:val="num" w:pos="2160"/>
        </w:tabs>
        <w:ind w:left="2160" w:hanging="360"/>
      </w:pPr>
    </w:lvl>
    <w:lvl w:ilvl="3" w:tplc="0284D226">
      <w:start w:val="1"/>
      <w:numFmt w:val="decimal"/>
      <w:lvlText w:val="%4."/>
      <w:lvlJc w:val="left"/>
      <w:pPr>
        <w:tabs>
          <w:tab w:val="num" w:pos="2880"/>
        </w:tabs>
        <w:ind w:left="2880" w:hanging="360"/>
      </w:pPr>
    </w:lvl>
    <w:lvl w:ilvl="4" w:tplc="A8AECD52">
      <w:start w:val="1"/>
      <w:numFmt w:val="decimal"/>
      <w:lvlText w:val="%5."/>
      <w:lvlJc w:val="left"/>
      <w:pPr>
        <w:tabs>
          <w:tab w:val="num" w:pos="3600"/>
        </w:tabs>
        <w:ind w:left="3600" w:hanging="360"/>
      </w:pPr>
    </w:lvl>
    <w:lvl w:ilvl="5" w:tplc="7A3E2758">
      <w:start w:val="1"/>
      <w:numFmt w:val="decimal"/>
      <w:lvlText w:val="%6."/>
      <w:lvlJc w:val="left"/>
      <w:pPr>
        <w:tabs>
          <w:tab w:val="num" w:pos="4320"/>
        </w:tabs>
        <w:ind w:left="4320" w:hanging="360"/>
      </w:pPr>
    </w:lvl>
    <w:lvl w:ilvl="6" w:tplc="C32058BA">
      <w:start w:val="1"/>
      <w:numFmt w:val="decimal"/>
      <w:lvlText w:val="%7."/>
      <w:lvlJc w:val="left"/>
      <w:pPr>
        <w:tabs>
          <w:tab w:val="num" w:pos="5040"/>
        </w:tabs>
        <w:ind w:left="5040" w:hanging="360"/>
      </w:pPr>
    </w:lvl>
    <w:lvl w:ilvl="7" w:tplc="6FF81868">
      <w:start w:val="1"/>
      <w:numFmt w:val="decimal"/>
      <w:lvlText w:val="%8."/>
      <w:lvlJc w:val="left"/>
      <w:pPr>
        <w:tabs>
          <w:tab w:val="num" w:pos="5760"/>
        </w:tabs>
        <w:ind w:left="5760" w:hanging="360"/>
      </w:pPr>
    </w:lvl>
    <w:lvl w:ilvl="8" w:tplc="B2E6D710">
      <w:start w:val="1"/>
      <w:numFmt w:val="decimal"/>
      <w:lvlText w:val="%9."/>
      <w:lvlJc w:val="left"/>
      <w:pPr>
        <w:tabs>
          <w:tab w:val="num" w:pos="6480"/>
        </w:tabs>
        <w:ind w:left="6480" w:hanging="360"/>
      </w:pPr>
    </w:lvl>
  </w:abstractNum>
  <w:abstractNum w:abstractNumId="3"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798C"/>
    <w:multiLevelType w:val="hybridMultilevel"/>
    <w:tmpl w:val="8A02199C"/>
    <w:lvl w:ilvl="0" w:tplc="04090001">
      <w:start w:val="1"/>
      <w:numFmt w:val="bullet"/>
      <w:lvlText w:val=""/>
      <w:lvlJc w:val="left"/>
      <w:pPr>
        <w:ind w:left="720" w:hanging="360"/>
      </w:pPr>
      <w:rPr>
        <w:rFonts w:ascii="Symbol" w:hAnsi="Symbol"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FD0C40"/>
    <w:multiLevelType w:val="hybridMultilevel"/>
    <w:tmpl w:val="2B2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10731"/>
    <w:multiLevelType w:val="hybridMultilevel"/>
    <w:tmpl w:val="711EEEFA"/>
    <w:lvl w:ilvl="0" w:tplc="87622E02">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4590C"/>
    <w:multiLevelType w:val="hybridMultilevel"/>
    <w:tmpl w:val="EBF47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E1NDcwMTc1sjBQ0lEKTi0uzszPAykwrAUAkOaZSSwAAAA="/>
  </w:docVars>
  <w:rsids>
    <w:rsidRoot w:val="005D5FF9"/>
    <w:rsid w:val="00004CD3"/>
    <w:rsid w:val="0002289C"/>
    <w:rsid w:val="00033FCF"/>
    <w:rsid w:val="00064417"/>
    <w:rsid w:val="00075F67"/>
    <w:rsid w:val="0007678C"/>
    <w:rsid w:val="000818FD"/>
    <w:rsid w:val="000828C2"/>
    <w:rsid w:val="0008352D"/>
    <w:rsid w:val="000A513F"/>
    <w:rsid w:val="000A7369"/>
    <w:rsid w:val="000A7C2A"/>
    <w:rsid w:val="000B7215"/>
    <w:rsid w:val="000D5287"/>
    <w:rsid w:val="000E6738"/>
    <w:rsid w:val="000E7F51"/>
    <w:rsid w:val="00103981"/>
    <w:rsid w:val="001046D4"/>
    <w:rsid w:val="00131C07"/>
    <w:rsid w:val="0013236D"/>
    <w:rsid w:val="001364E7"/>
    <w:rsid w:val="00157BF3"/>
    <w:rsid w:val="00164AF5"/>
    <w:rsid w:val="00171926"/>
    <w:rsid w:val="001875CD"/>
    <w:rsid w:val="0019513A"/>
    <w:rsid w:val="001B317A"/>
    <w:rsid w:val="001B7B37"/>
    <w:rsid w:val="001C2DCA"/>
    <w:rsid w:val="001F1800"/>
    <w:rsid w:val="00206DDA"/>
    <w:rsid w:val="00213242"/>
    <w:rsid w:val="00235BF3"/>
    <w:rsid w:val="00241F58"/>
    <w:rsid w:val="002459DF"/>
    <w:rsid w:val="0026559D"/>
    <w:rsid w:val="0026640D"/>
    <w:rsid w:val="002669C7"/>
    <w:rsid w:val="00274AC4"/>
    <w:rsid w:val="00283B95"/>
    <w:rsid w:val="00295D9E"/>
    <w:rsid w:val="002A3395"/>
    <w:rsid w:val="002B12B8"/>
    <w:rsid w:val="002B464D"/>
    <w:rsid w:val="002B484E"/>
    <w:rsid w:val="002B76B7"/>
    <w:rsid w:val="002C3B73"/>
    <w:rsid w:val="002E32B8"/>
    <w:rsid w:val="002E3721"/>
    <w:rsid w:val="002E6181"/>
    <w:rsid w:val="002E6C3E"/>
    <w:rsid w:val="002F0329"/>
    <w:rsid w:val="002F6454"/>
    <w:rsid w:val="00336FF9"/>
    <w:rsid w:val="0034383C"/>
    <w:rsid w:val="00353AC4"/>
    <w:rsid w:val="0036567A"/>
    <w:rsid w:val="0036696E"/>
    <w:rsid w:val="003725A7"/>
    <w:rsid w:val="00380496"/>
    <w:rsid w:val="0038518F"/>
    <w:rsid w:val="00394ED6"/>
    <w:rsid w:val="003A103F"/>
    <w:rsid w:val="003C5FA6"/>
    <w:rsid w:val="003F17D3"/>
    <w:rsid w:val="003F1AF4"/>
    <w:rsid w:val="00413799"/>
    <w:rsid w:val="004236B2"/>
    <w:rsid w:val="00424310"/>
    <w:rsid w:val="00435304"/>
    <w:rsid w:val="004427BC"/>
    <w:rsid w:val="00444653"/>
    <w:rsid w:val="0045203D"/>
    <w:rsid w:val="00452A50"/>
    <w:rsid w:val="0046005E"/>
    <w:rsid w:val="00461A57"/>
    <w:rsid w:val="0046320D"/>
    <w:rsid w:val="00472923"/>
    <w:rsid w:val="00480875"/>
    <w:rsid w:val="00492CFF"/>
    <w:rsid w:val="004B07F2"/>
    <w:rsid w:val="004B4A8B"/>
    <w:rsid w:val="004B53BE"/>
    <w:rsid w:val="004D5D0B"/>
    <w:rsid w:val="004F063C"/>
    <w:rsid w:val="004F4453"/>
    <w:rsid w:val="00500096"/>
    <w:rsid w:val="005019B5"/>
    <w:rsid w:val="0051197E"/>
    <w:rsid w:val="005126AE"/>
    <w:rsid w:val="00567747"/>
    <w:rsid w:val="005937F7"/>
    <w:rsid w:val="00594FE7"/>
    <w:rsid w:val="005A4B77"/>
    <w:rsid w:val="005B6C9D"/>
    <w:rsid w:val="005D5FF9"/>
    <w:rsid w:val="005D7FAD"/>
    <w:rsid w:val="005E005A"/>
    <w:rsid w:val="005F232C"/>
    <w:rsid w:val="00614A4E"/>
    <w:rsid w:val="00621B4F"/>
    <w:rsid w:val="006267CE"/>
    <w:rsid w:val="00636C29"/>
    <w:rsid w:val="00672FB9"/>
    <w:rsid w:val="00687D40"/>
    <w:rsid w:val="00692280"/>
    <w:rsid w:val="00696523"/>
    <w:rsid w:val="006A118A"/>
    <w:rsid w:val="006A1384"/>
    <w:rsid w:val="006B35EB"/>
    <w:rsid w:val="006B73FC"/>
    <w:rsid w:val="006C28F2"/>
    <w:rsid w:val="006C38E2"/>
    <w:rsid w:val="006D5E1D"/>
    <w:rsid w:val="006E4D42"/>
    <w:rsid w:val="006F4846"/>
    <w:rsid w:val="00703B5A"/>
    <w:rsid w:val="00704476"/>
    <w:rsid w:val="00707370"/>
    <w:rsid w:val="00710288"/>
    <w:rsid w:val="00713FEF"/>
    <w:rsid w:val="007428D8"/>
    <w:rsid w:val="0074683B"/>
    <w:rsid w:val="00760E9E"/>
    <w:rsid w:val="00766B7B"/>
    <w:rsid w:val="0077075E"/>
    <w:rsid w:val="007756FF"/>
    <w:rsid w:val="00782646"/>
    <w:rsid w:val="0078439E"/>
    <w:rsid w:val="00791A72"/>
    <w:rsid w:val="007B0A4B"/>
    <w:rsid w:val="007C375D"/>
    <w:rsid w:val="007F153E"/>
    <w:rsid w:val="007F204B"/>
    <w:rsid w:val="008061CE"/>
    <w:rsid w:val="0081208F"/>
    <w:rsid w:val="008262B5"/>
    <w:rsid w:val="008274B9"/>
    <w:rsid w:val="00843CD2"/>
    <w:rsid w:val="00844421"/>
    <w:rsid w:val="008562EC"/>
    <w:rsid w:val="0086424C"/>
    <w:rsid w:val="0086557E"/>
    <w:rsid w:val="00870D72"/>
    <w:rsid w:val="008A0C0D"/>
    <w:rsid w:val="008A1210"/>
    <w:rsid w:val="008A7CAE"/>
    <w:rsid w:val="008C0132"/>
    <w:rsid w:val="008C356C"/>
    <w:rsid w:val="008C3D5F"/>
    <w:rsid w:val="008C41F7"/>
    <w:rsid w:val="008D0DC7"/>
    <w:rsid w:val="008E0FBD"/>
    <w:rsid w:val="00913197"/>
    <w:rsid w:val="00913244"/>
    <w:rsid w:val="00921989"/>
    <w:rsid w:val="00925D11"/>
    <w:rsid w:val="0094782B"/>
    <w:rsid w:val="0095115B"/>
    <w:rsid w:val="00951CFB"/>
    <w:rsid w:val="00952BC7"/>
    <w:rsid w:val="00956E73"/>
    <w:rsid w:val="009572DD"/>
    <w:rsid w:val="00964AE1"/>
    <w:rsid w:val="00971FD6"/>
    <w:rsid w:val="00977E99"/>
    <w:rsid w:val="00977EBA"/>
    <w:rsid w:val="00980FDC"/>
    <w:rsid w:val="00981283"/>
    <w:rsid w:val="009951FE"/>
    <w:rsid w:val="009962C7"/>
    <w:rsid w:val="009C376F"/>
    <w:rsid w:val="009C5652"/>
    <w:rsid w:val="009C5A03"/>
    <w:rsid w:val="00A40D5C"/>
    <w:rsid w:val="00A500F0"/>
    <w:rsid w:val="00A5170F"/>
    <w:rsid w:val="00A528B4"/>
    <w:rsid w:val="00A64998"/>
    <w:rsid w:val="00A7035C"/>
    <w:rsid w:val="00A70E08"/>
    <w:rsid w:val="00A9509F"/>
    <w:rsid w:val="00AA628D"/>
    <w:rsid w:val="00AC35C8"/>
    <w:rsid w:val="00AC402E"/>
    <w:rsid w:val="00AC6D9E"/>
    <w:rsid w:val="00AE1035"/>
    <w:rsid w:val="00B0143E"/>
    <w:rsid w:val="00B17675"/>
    <w:rsid w:val="00B21155"/>
    <w:rsid w:val="00B41A85"/>
    <w:rsid w:val="00B52312"/>
    <w:rsid w:val="00B55071"/>
    <w:rsid w:val="00B914AE"/>
    <w:rsid w:val="00B9314C"/>
    <w:rsid w:val="00BA7FF1"/>
    <w:rsid w:val="00BB7859"/>
    <w:rsid w:val="00BB7890"/>
    <w:rsid w:val="00BC34E4"/>
    <w:rsid w:val="00BC4157"/>
    <w:rsid w:val="00BD3C42"/>
    <w:rsid w:val="00BD668D"/>
    <w:rsid w:val="00BE6466"/>
    <w:rsid w:val="00BF3A8A"/>
    <w:rsid w:val="00BF6D5B"/>
    <w:rsid w:val="00C0309C"/>
    <w:rsid w:val="00C116C4"/>
    <w:rsid w:val="00C1259D"/>
    <w:rsid w:val="00C146DD"/>
    <w:rsid w:val="00C1666D"/>
    <w:rsid w:val="00C3414F"/>
    <w:rsid w:val="00C37455"/>
    <w:rsid w:val="00C50B36"/>
    <w:rsid w:val="00C646E2"/>
    <w:rsid w:val="00C711F2"/>
    <w:rsid w:val="00C72F92"/>
    <w:rsid w:val="00C74DD4"/>
    <w:rsid w:val="00C76B69"/>
    <w:rsid w:val="00C76FBB"/>
    <w:rsid w:val="00C93F12"/>
    <w:rsid w:val="00CB61CD"/>
    <w:rsid w:val="00CC76C3"/>
    <w:rsid w:val="00CD3C00"/>
    <w:rsid w:val="00CD48FE"/>
    <w:rsid w:val="00CD7DBA"/>
    <w:rsid w:val="00CE1B66"/>
    <w:rsid w:val="00CE3628"/>
    <w:rsid w:val="00CE4FFE"/>
    <w:rsid w:val="00CF7AE0"/>
    <w:rsid w:val="00D048FE"/>
    <w:rsid w:val="00D5085E"/>
    <w:rsid w:val="00D53DAB"/>
    <w:rsid w:val="00D60FD3"/>
    <w:rsid w:val="00D737E4"/>
    <w:rsid w:val="00D81B17"/>
    <w:rsid w:val="00D92523"/>
    <w:rsid w:val="00D93C58"/>
    <w:rsid w:val="00DA081D"/>
    <w:rsid w:val="00DA589E"/>
    <w:rsid w:val="00DA7AB4"/>
    <w:rsid w:val="00DB1093"/>
    <w:rsid w:val="00DB2A55"/>
    <w:rsid w:val="00DB716A"/>
    <w:rsid w:val="00DB7A29"/>
    <w:rsid w:val="00DC2B25"/>
    <w:rsid w:val="00DC3E20"/>
    <w:rsid w:val="00DC60C4"/>
    <w:rsid w:val="00DD55F9"/>
    <w:rsid w:val="00DF3D29"/>
    <w:rsid w:val="00DF4CD4"/>
    <w:rsid w:val="00E01F7F"/>
    <w:rsid w:val="00E022CF"/>
    <w:rsid w:val="00E1639F"/>
    <w:rsid w:val="00E24ED2"/>
    <w:rsid w:val="00E270B1"/>
    <w:rsid w:val="00E43F53"/>
    <w:rsid w:val="00E66474"/>
    <w:rsid w:val="00E777F7"/>
    <w:rsid w:val="00E842B9"/>
    <w:rsid w:val="00E9509F"/>
    <w:rsid w:val="00EA16B8"/>
    <w:rsid w:val="00EA1BFC"/>
    <w:rsid w:val="00EC49A0"/>
    <w:rsid w:val="00ED5C37"/>
    <w:rsid w:val="00EE6224"/>
    <w:rsid w:val="00EE7499"/>
    <w:rsid w:val="00F30AAF"/>
    <w:rsid w:val="00F368F5"/>
    <w:rsid w:val="00F417F6"/>
    <w:rsid w:val="00F4628E"/>
    <w:rsid w:val="00F54DDD"/>
    <w:rsid w:val="00F575B8"/>
    <w:rsid w:val="00F603D5"/>
    <w:rsid w:val="00F70528"/>
    <w:rsid w:val="00F829D3"/>
    <w:rsid w:val="00F85863"/>
    <w:rsid w:val="00F86E0C"/>
    <w:rsid w:val="00F87BC0"/>
    <w:rsid w:val="00FC657D"/>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09796"/>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D0D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116535601">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64613254">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1004284437">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403601109">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79961886">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aton@wqa.org" TargetMode="External"/><Relationship Id="rId17" Type="http://schemas.openxmlformats.org/officeDocument/2006/relationships/hyperlink" Target="http://wqrf.org/" TargetMode="External"/><Relationship Id="rId2" Type="http://schemas.openxmlformats.org/officeDocument/2006/relationships/customXml" Target="../customXml/item2.xml"/><Relationship Id="rId16" Type="http://schemas.openxmlformats.org/officeDocument/2006/relationships/hyperlink" Target="http://wq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eaton@w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EF427C350E14384B11BF75D3FAE1E" ma:contentTypeVersion="15" ma:contentTypeDescription="Create a new document." ma:contentTypeScope="" ma:versionID="68e8eaf4ffe9a0c2b934f8a90afd1c6f">
  <xsd:schema xmlns:xsd="http://www.w3.org/2001/XMLSchema" xmlns:xs="http://www.w3.org/2001/XMLSchema" xmlns:p="http://schemas.microsoft.com/office/2006/metadata/properties" xmlns:ns1="http://schemas.microsoft.com/sharepoint/v3" xmlns:ns3="f3ec2ca9-46aa-448c-906c-466363c583f3" xmlns:ns4="d5ad5763-a383-48ba-8bc6-010935b8fa49" targetNamespace="http://schemas.microsoft.com/office/2006/metadata/properties" ma:root="true" ma:fieldsID="5f660f0e2073d9e5b5e9fe549f049230" ns1:_="" ns3:_="" ns4:_="">
    <xsd:import namespace="http://schemas.microsoft.com/sharepoint/v3"/>
    <xsd:import namespace="f3ec2ca9-46aa-448c-906c-466363c583f3"/>
    <xsd:import namespace="d5ad5763-a383-48ba-8bc6-010935b8f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c2ca9-46aa-448c-906c-466363c5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d5763-a383-48ba-8bc6-010935b8fa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38F9-CDAB-4B02-B8AD-7A90ECEF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c2ca9-46aa-448c-906c-466363c583f3"/>
    <ds:schemaRef ds:uri="d5ad5763-a383-48ba-8bc6-010935b8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25D8E-0E2D-4BA7-952F-9A2440052408}">
  <ds:schemaRefs>
    <ds:schemaRef ds:uri="http://schemas.microsoft.com/sharepoint/v3/contenttype/forms"/>
  </ds:schemaRefs>
</ds:datastoreItem>
</file>

<file path=customXml/itemProps3.xml><?xml version="1.0" encoding="utf-8"?>
<ds:datastoreItem xmlns:ds="http://schemas.openxmlformats.org/officeDocument/2006/customXml" ds:itemID="{6769846D-5322-4A09-9D98-EA94F51010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DC1152-49E9-4CE8-B7AE-AE8BD1F9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5</cp:revision>
  <dcterms:created xsi:type="dcterms:W3CDTF">2021-07-02T19:39:00Z</dcterms:created>
  <dcterms:modified xsi:type="dcterms:W3CDTF">2021-07-14T22:11:00Z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0x010100D89EF427C350E14384B11BF75D3FAE1E</vt:lpwstr>
  </property>
</Properties>
</file>