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15210" w14:textId="6395FE8C" w:rsidR="00E777F7" w:rsidRDefault="00D737E4" w:rsidP="00980FDC">
      <w:pPr>
        <w:widowControl w:val="0"/>
        <w:autoSpaceDE w:val="0"/>
        <w:autoSpaceDN w:val="0"/>
        <w:adjustRightInd w:val="0"/>
        <w:spacing w:after="100" w:afterAutospacing="1"/>
        <w:rPr>
          <w:b/>
          <w:color w:val="000000"/>
          <w:sz w:val="32"/>
          <w:lang w:bidi="th-TH"/>
        </w:rPr>
      </w:pPr>
      <w:r w:rsidRPr="00E777F7">
        <w:rPr>
          <w:b/>
          <w:noProof/>
          <w:color w:val="000000"/>
          <w:sz w:val="32"/>
        </w:rPr>
        <mc:AlternateContent>
          <mc:Choice Requires="wps">
            <w:drawing>
              <wp:anchor distT="0" distB="0" distL="114300" distR="114300" simplePos="0" relativeHeight="251662336" behindDoc="0" locked="0" layoutInCell="1" allowOverlap="1" wp14:anchorId="3F06210D" wp14:editId="070A564B">
                <wp:simplePos x="0" y="0"/>
                <wp:positionH relativeFrom="column">
                  <wp:posOffset>5394325</wp:posOffset>
                </wp:positionH>
                <wp:positionV relativeFrom="paragraph">
                  <wp:posOffset>-127000</wp:posOffset>
                </wp:positionV>
                <wp:extent cx="1644650" cy="1422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422400"/>
                        </a:xfrm>
                        <a:prstGeom prst="rect">
                          <a:avLst/>
                        </a:prstGeom>
                        <a:solidFill>
                          <a:srgbClr val="FFFFFF"/>
                        </a:solidFill>
                        <a:ln w="9525">
                          <a:noFill/>
                          <a:miter lim="800000"/>
                          <a:headEnd/>
                          <a:tailEnd/>
                        </a:ln>
                      </wps:spPr>
                      <wps:txbx>
                        <w:txbxContent>
                          <w:p w14:paraId="656E0011" w14:textId="789D9981" w:rsidR="00B41A85" w:rsidRDefault="00B41A85" w:rsidP="00B41A85">
                            <w:pPr>
                              <w:pStyle w:val="BasicParagraph"/>
                              <w:spacing w:line="240" w:lineRule="auto"/>
                              <w:jc w:val="right"/>
                              <w:rPr>
                                <w:rFonts w:ascii="Arial" w:hAnsi="Arial" w:cs="Arial"/>
                                <w:sz w:val="18"/>
                                <w:szCs w:val="20"/>
                              </w:rPr>
                            </w:pPr>
                          </w:p>
                          <w:p w14:paraId="33B4F504"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40286B87"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1" w:history="1">
                              <w:r w:rsidRPr="00033FCF">
                                <w:rPr>
                                  <w:rStyle w:val="Hyperlink"/>
                                  <w:rFonts w:ascii="Arial" w:hAnsi="Arial" w:cs="Arial"/>
                                  <w:sz w:val="16"/>
                                  <w:szCs w:val="16"/>
                                </w:rPr>
                                <w:t>wbleed@wqa.org</w:t>
                              </w:r>
                            </w:hyperlink>
                          </w:p>
                          <w:p w14:paraId="69B1E20C"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6839D58D" w14:textId="77777777" w:rsidR="00D737E4" w:rsidRPr="00033FCF" w:rsidRDefault="00D737E4" w:rsidP="00D737E4">
                            <w:pPr>
                              <w:jc w:val="right"/>
                              <w:rPr>
                                <w:rFonts w:ascii="Arial" w:hAnsi="Arial" w:cs="Arial"/>
                                <w:sz w:val="16"/>
                                <w:szCs w:val="16"/>
                              </w:rPr>
                            </w:pPr>
                          </w:p>
                          <w:p w14:paraId="0DC27158" w14:textId="404D4F0B" w:rsidR="00D737E4" w:rsidRPr="00033FCF" w:rsidRDefault="002E6181" w:rsidP="00D737E4">
                            <w:pPr>
                              <w:jc w:val="right"/>
                              <w:rPr>
                                <w:rFonts w:ascii="Arial" w:hAnsi="Arial" w:cs="Arial"/>
                                <w:sz w:val="16"/>
                                <w:szCs w:val="16"/>
                              </w:rPr>
                            </w:pPr>
                            <w:r>
                              <w:rPr>
                                <w:rFonts w:ascii="Arial" w:hAnsi="Arial" w:cs="Arial"/>
                                <w:sz w:val="16"/>
                                <w:szCs w:val="16"/>
                              </w:rPr>
                              <w:t>Kim Redden</w:t>
                            </w:r>
                          </w:p>
                          <w:p w14:paraId="7782FEC1" w14:textId="70DE1F93"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2" w:history="1">
                              <w:r w:rsidR="002E6181">
                                <w:rPr>
                                  <w:rStyle w:val="Hyperlink"/>
                                  <w:rFonts w:ascii="Arial" w:hAnsi="Arial" w:cs="Arial"/>
                                  <w:sz w:val="16"/>
                                  <w:szCs w:val="16"/>
                                </w:rPr>
                                <w:t>kredden@wqrf.org</w:t>
                              </w:r>
                            </w:hyperlink>
                          </w:p>
                          <w:p w14:paraId="77741E62" w14:textId="146E4EA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w:t>
                            </w:r>
                            <w:r w:rsidR="002E6181" w:rsidRPr="00033FCF">
                              <w:rPr>
                                <w:rFonts w:ascii="Arial" w:hAnsi="Arial" w:cs="Arial"/>
                                <w:sz w:val="16"/>
                                <w:szCs w:val="16"/>
                              </w:rPr>
                              <w:t>25</w:t>
                            </w:r>
                            <w:r w:rsidR="002E6181">
                              <w:rPr>
                                <w:rFonts w:ascii="Arial" w:hAnsi="Arial" w:cs="Arial"/>
                                <w:sz w:val="16"/>
                                <w:szCs w:val="16"/>
                              </w:rPr>
                              <w:t>12</w:t>
                            </w:r>
                          </w:p>
                          <w:p w14:paraId="15B99001" w14:textId="4824B44F" w:rsidR="00B41A85" w:rsidRDefault="00B41A85" w:rsidP="00B41A85">
                            <w:pPr>
                              <w:pStyle w:val="BasicParagraph"/>
                              <w:spacing w:line="240" w:lineRule="auto"/>
                              <w:jc w:val="right"/>
                              <w:rPr>
                                <w:rFonts w:ascii="Arial" w:hAnsi="Arial" w:cs="Arial"/>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210D" id="_x0000_t202" coordsize="21600,21600" o:spt="202" path="m,l,21600r21600,l21600,xe">
                <v:stroke joinstyle="miter"/>
                <v:path gradientshapeok="t" o:connecttype="rect"/>
              </v:shapetype>
              <v:shape id="Text Box 2" o:spid="_x0000_s1026" type="#_x0000_t202" style="position:absolute;margin-left:424.75pt;margin-top:-10pt;width:129.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" stroked="f">
                <v:textbox>
                  <w:txbxContent>
                    <w:p w14:paraId="656E0011" w14:textId="789D9981" w:rsidR="00B41A85" w:rsidRDefault="00B41A85" w:rsidP="00B41A85">
                      <w:pPr>
                        <w:pStyle w:val="BasicParagraph"/>
                        <w:spacing w:line="240" w:lineRule="auto"/>
                        <w:jc w:val="right"/>
                        <w:rPr>
                          <w:rFonts w:ascii="Arial" w:hAnsi="Arial" w:cs="Arial"/>
                          <w:sz w:val="18"/>
                          <w:szCs w:val="20"/>
                        </w:rPr>
                      </w:pPr>
                    </w:p>
                    <w:p w14:paraId="33B4F504"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40286B87"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3" w:history="1">
                        <w:r w:rsidRPr="00033FCF">
                          <w:rPr>
                            <w:rStyle w:val="Hyperlink"/>
                            <w:rFonts w:ascii="Arial" w:hAnsi="Arial" w:cs="Arial"/>
                            <w:sz w:val="16"/>
                            <w:szCs w:val="16"/>
                          </w:rPr>
                          <w:t>wbleed@wqa.org</w:t>
                        </w:r>
                      </w:hyperlink>
                    </w:p>
                    <w:p w14:paraId="69B1E20C"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6839D58D" w14:textId="77777777" w:rsidR="00D737E4" w:rsidRPr="00033FCF" w:rsidRDefault="00D737E4" w:rsidP="00D737E4">
                      <w:pPr>
                        <w:jc w:val="right"/>
                        <w:rPr>
                          <w:rFonts w:ascii="Arial" w:hAnsi="Arial" w:cs="Arial"/>
                          <w:sz w:val="16"/>
                          <w:szCs w:val="16"/>
                        </w:rPr>
                      </w:pPr>
                    </w:p>
                    <w:p w14:paraId="0DC27158" w14:textId="404D4F0B" w:rsidR="00D737E4" w:rsidRPr="00033FCF" w:rsidRDefault="002E6181" w:rsidP="00D737E4">
                      <w:pPr>
                        <w:jc w:val="right"/>
                        <w:rPr>
                          <w:rFonts w:ascii="Arial" w:hAnsi="Arial" w:cs="Arial"/>
                          <w:sz w:val="16"/>
                          <w:szCs w:val="16"/>
                        </w:rPr>
                      </w:pPr>
                      <w:r>
                        <w:rPr>
                          <w:rFonts w:ascii="Arial" w:hAnsi="Arial" w:cs="Arial"/>
                          <w:sz w:val="16"/>
                          <w:szCs w:val="16"/>
                        </w:rPr>
                        <w:t>Kim Redden</w:t>
                      </w:r>
                    </w:p>
                    <w:p w14:paraId="7782FEC1" w14:textId="70DE1F93"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4" w:history="1">
                        <w:r w:rsidR="002E6181">
                          <w:rPr>
                            <w:rStyle w:val="Hyperlink"/>
                            <w:rFonts w:ascii="Arial" w:hAnsi="Arial" w:cs="Arial"/>
                            <w:sz w:val="16"/>
                            <w:szCs w:val="16"/>
                          </w:rPr>
                          <w:t>kredden@wqrf.org</w:t>
                        </w:r>
                      </w:hyperlink>
                    </w:p>
                    <w:p w14:paraId="77741E62" w14:textId="146E4EA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w:t>
                      </w:r>
                      <w:r w:rsidR="002E6181" w:rsidRPr="00033FCF">
                        <w:rPr>
                          <w:rFonts w:ascii="Arial" w:hAnsi="Arial" w:cs="Arial"/>
                          <w:sz w:val="16"/>
                          <w:szCs w:val="16"/>
                        </w:rPr>
                        <w:t>25</w:t>
                      </w:r>
                      <w:r w:rsidR="002E6181">
                        <w:rPr>
                          <w:rFonts w:ascii="Arial" w:hAnsi="Arial" w:cs="Arial"/>
                          <w:sz w:val="16"/>
                          <w:szCs w:val="16"/>
                        </w:rPr>
                        <w:t>12</w:t>
                      </w:r>
                    </w:p>
                    <w:p w14:paraId="15B99001" w14:textId="4824B44F" w:rsidR="00B41A85" w:rsidRDefault="00B41A85" w:rsidP="00B41A85">
                      <w:pPr>
                        <w:pStyle w:val="BasicParagraph"/>
                        <w:spacing w:line="240" w:lineRule="auto"/>
                        <w:jc w:val="right"/>
                        <w:rPr>
                          <w:rFonts w:ascii="Arial" w:hAnsi="Arial" w:cs="Arial"/>
                          <w:sz w:val="18"/>
                          <w:szCs w:val="20"/>
                        </w:rPr>
                      </w:pPr>
                    </w:p>
                  </w:txbxContent>
                </v:textbox>
              </v:shape>
            </w:pict>
          </mc:Fallback>
        </mc:AlternateContent>
      </w:r>
      <w:r w:rsidR="00DA081D"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6E0C787A" wp14:editId="0665A5B1">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173F7029" w14:textId="49EE84EA"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B914AE">
                              <w:rPr>
                                <w:rFonts w:ascii="Arial" w:hAnsi="Arial" w:cs="Arial"/>
                                <w:b/>
                                <w:color w:val="000000"/>
                                <w:sz w:val="28"/>
                                <w:lang w:bidi="th-TH"/>
                              </w:rPr>
                              <w:t>January 13</w:t>
                            </w:r>
                            <w:r w:rsidR="00D737E4">
                              <w:rPr>
                                <w:rFonts w:ascii="Arial" w:hAnsi="Arial" w:cs="Arial"/>
                                <w:b/>
                                <w:color w:val="000000"/>
                                <w:sz w:val="28"/>
                                <w:lang w:bidi="th-TH"/>
                              </w:rPr>
                              <w:t>, 2020</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E0C787A" id="_x0000_t202" coordsize="21600,21600" o:spt="202" path="m,l,21600r21600,l21600,xe">
                <v:stroke joinstyle="miter"/>
                <v:path gradientshapeok="t" o:connecttype="rect"/>
              </v:shapetype>
              <v:shape id="_x0000_s1027"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" fillcolor="#8db3e2 [1311]" stroked="f">
                <v:textbox inset=",2.16pt,,0">
                  <w:txbxContent>
                    <w:p w14:paraId="173F7029" w14:textId="49EE84EA"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B914AE">
                        <w:rPr>
                          <w:rFonts w:ascii="Arial" w:hAnsi="Arial" w:cs="Arial"/>
                          <w:b/>
                          <w:color w:val="000000"/>
                          <w:sz w:val="28"/>
                          <w:lang w:bidi="th-TH"/>
                        </w:rPr>
                        <w:t>January 13</w:t>
                      </w:r>
                      <w:r w:rsidR="00D737E4">
                        <w:rPr>
                          <w:rFonts w:ascii="Arial" w:hAnsi="Arial" w:cs="Arial"/>
                          <w:b/>
                          <w:color w:val="000000"/>
                          <w:sz w:val="28"/>
                          <w:lang w:bidi="th-TH"/>
                        </w:rPr>
                        <w:t>, 2020</w:t>
                      </w:r>
                    </w:p>
                  </w:txbxContent>
                </v:textbox>
                <w10:wrap type="square"/>
              </v:shape>
            </w:pict>
          </mc:Fallback>
        </mc:AlternateContent>
      </w:r>
      <w:r w:rsidR="00DA081D">
        <w:rPr>
          <w:rFonts w:ascii="Arial" w:hAnsi="Arial" w:cs="Arial"/>
          <w:b/>
          <w:noProof/>
          <w:color w:val="000000"/>
          <w:sz w:val="32"/>
        </w:rPr>
        <w:drawing>
          <wp:inline distT="0" distB="0" distL="0" distR="0" wp14:anchorId="40960667" wp14:editId="3BA36F93">
            <wp:extent cx="5445760" cy="99199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7041" cy="1041407"/>
                    </a:xfrm>
                    <a:prstGeom prst="rect">
                      <a:avLst/>
                    </a:prstGeom>
                  </pic:spPr>
                </pic:pic>
              </a:graphicData>
            </a:graphic>
          </wp:inline>
        </w:drawing>
      </w:r>
    </w:p>
    <w:p w14:paraId="0976187E" w14:textId="77777777" w:rsidR="00DA081D" w:rsidRDefault="00DA081D" w:rsidP="00F417F6">
      <w:pPr>
        <w:widowControl w:val="0"/>
        <w:autoSpaceDE w:val="0"/>
        <w:autoSpaceDN w:val="0"/>
        <w:adjustRightInd w:val="0"/>
        <w:rPr>
          <w:rFonts w:ascii="Arial" w:hAnsi="Arial" w:cs="Arial"/>
          <w:b/>
          <w:color w:val="000000"/>
          <w:lang w:bidi="th-TH"/>
        </w:rPr>
      </w:pPr>
    </w:p>
    <w:p w14:paraId="11BDD126" w14:textId="6323F303" w:rsidR="00DD55F9" w:rsidRPr="009C5652" w:rsidRDefault="00DD55F9" w:rsidP="00DD55F9">
      <w:pPr>
        <w:widowControl w:val="0"/>
        <w:autoSpaceDE w:val="0"/>
        <w:autoSpaceDN w:val="0"/>
        <w:adjustRightInd w:val="0"/>
        <w:rPr>
          <w:rFonts w:ascii="Arial" w:hAnsi="Arial" w:cs="Arial"/>
          <w:b/>
          <w:color w:val="000000"/>
          <w:sz w:val="36"/>
          <w:szCs w:val="36"/>
          <w:lang w:bidi="th-TH"/>
        </w:rPr>
      </w:pPr>
      <w:r>
        <w:rPr>
          <w:rFonts w:ascii="Arial" w:hAnsi="Arial" w:cs="Arial"/>
          <w:b/>
          <w:color w:val="000000"/>
          <w:sz w:val="36"/>
          <w:szCs w:val="36"/>
          <w:lang w:bidi="th-TH"/>
        </w:rPr>
        <w:t>WQRF</w:t>
      </w:r>
      <w:r w:rsidRPr="009C5652">
        <w:rPr>
          <w:rFonts w:ascii="Arial" w:hAnsi="Arial" w:cs="Arial"/>
          <w:b/>
          <w:color w:val="000000"/>
          <w:sz w:val="36"/>
          <w:szCs w:val="36"/>
          <w:lang w:bidi="th-TH"/>
        </w:rPr>
        <w:t xml:space="preserve"> </w:t>
      </w:r>
      <w:r>
        <w:rPr>
          <w:rFonts w:ascii="Arial" w:hAnsi="Arial" w:cs="Arial"/>
          <w:b/>
          <w:color w:val="000000"/>
          <w:sz w:val="36"/>
          <w:szCs w:val="36"/>
          <w:lang w:bidi="th-TH"/>
        </w:rPr>
        <w:t xml:space="preserve">funds first phase of emerging contaminants research </w:t>
      </w:r>
    </w:p>
    <w:p w14:paraId="2719C6A1" w14:textId="56F0F797" w:rsidR="0046005E" w:rsidRDefault="00BE6466" w:rsidP="00F417F6">
      <w:pPr>
        <w:widowControl w:val="0"/>
        <w:autoSpaceDE w:val="0"/>
        <w:autoSpaceDN w:val="0"/>
        <w:adjustRightInd w:val="0"/>
        <w:rPr>
          <w:rFonts w:ascii="Arial" w:hAnsi="Arial" w:cs="Arial"/>
          <w:i/>
          <w:color w:val="000000"/>
          <w:sz w:val="28"/>
          <w:szCs w:val="28"/>
          <w:lang w:bidi="th-TH"/>
        </w:rPr>
      </w:pPr>
      <w:r>
        <w:rPr>
          <w:rFonts w:ascii="Arial" w:hAnsi="Arial" w:cs="Arial"/>
          <w:i/>
          <w:color w:val="000000"/>
          <w:sz w:val="28"/>
          <w:szCs w:val="28"/>
          <w:lang w:bidi="th-TH"/>
        </w:rPr>
        <w:t>Will</w:t>
      </w:r>
      <w:r w:rsidR="0046005E">
        <w:rPr>
          <w:rFonts w:ascii="Arial" w:hAnsi="Arial" w:cs="Arial"/>
          <w:i/>
          <w:color w:val="000000"/>
          <w:sz w:val="28"/>
          <w:szCs w:val="28"/>
          <w:lang w:bidi="th-TH"/>
        </w:rPr>
        <w:t xml:space="preserve"> study consumer awareness </w:t>
      </w:r>
      <w:r w:rsidR="00283B95">
        <w:rPr>
          <w:rFonts w:ascii="Arial" w:hAnsi="Arial" w:cs="Arial"/>
          <w:i/>
          <w:color w:val="000000"/>
          <w:sz w:val="28"/>
          <w:szCs w:val="28"/>
          <w:lang w:bidi="th-TH"/>
        </w:rPr>
        <w:t>of emerging contaminants</w:t>
      </w:r>
      <w:r w:rsidR="00B914AE">
        <w:rPr>
          <w:rFonts w:ascii="Arial" w:hAnsi="Arial" w:cs="Arial"/>
          <w:i/>
          <w:color w:val="000000"/>
          <w:sz w:val="28"/>
          <w:szCs w:val="28"/>
          <w:lang w:bidi="th-TH"/>
        </w:rPr>
        <w:t xml:space="preserve">, </w:t>
      </w:r>
      <w:r w:rsidR="00DD55F9">
        <w:rPr>
          <w:rFonts w:ascii="Arial" w:hAnsi="Arial" w:cs="Arial"/>
          <w:i/>
          <w:color w:val="000000"/>
          <w:sz w:val="28"/>
          <w:szCs w:val="28"/>
          <w:lang w:bidi="th-TH"/>
        </w:rPr>
        <w:t xml:space="preserve">health behavior </w:t>
      </w:r>
      <w:r w:rsidR="0046005E">
        <w:rPr>
          <w:rFonts w:ascii="Arial" w:hAnsi="Arial" w:cs="Arial"/>
          <w:i/>
          <w:color w:val="000000"/>
          <w:sz w:val="28"/>
          <w:szCs w:val="28"/>
          <w:lang w:bidi="th-TH"/>
        </w:rPr>
        <w:t xml:space="preserve">motivation </w:t>
      </w:r>
    </w:p>
    <w:p w14:paraId="3809C4EC" w14:textId="7DE7840A" w:rsidR="0046005E" w:rsidRPr="0046005E" w:rsidRDefault="00D737E4" w:rsidP="0046005E">
      <w:pPr>
        <w:spacing w:before="100" w:beforeAutospacing="1" w:after="100" w:afterAutospacing="1" w:line="276" w:lineRule="auto"/>
        <w:rPr>
          <w:rFonts w:ascii="Georgia" w:eastAsiaTheme="minorHAnsi" w:hAnsi="Georgia" w:cs="Calibri"/>
        </w:rPr>
      </w:pPr>
      <w:r>
        <w:rPr>
          <w:rFonts w:ascii="Georgia" w:hAnsi="Georgia" w:cs="Arial"/>
          <w:b/>
          <w:bCs/>
          <w:kern w:val="36"/>
          <w:sz w:val="22"/>
          <w:szCs w:val="22"/>
        </w:rPr>
        <w:t>LISLE, Ill.</w:t>
      </w:r>
      <w:r w:rsidRPr="007756FF">
        <w:rPr>
          <w:rFonts w:ascii="Georgia" w:hAnsi="Georgia" w:cs="Arial"/>
          <w:b/>
          <w:bCs/>
          <w:kern w:val="36"/>
          <w:sz w:val="22"/>
          <w:szCs w:val="22"/>
        </w:rPr>
        <w:t xml:space="preserve"> </w:t>
      </w:r>
      <w:r w:rsidRPr="007756FF">
        <w:rPr>
          <w:rFonts w:ascii="Georgia" w:hAnsi="Georgia" w:cs="Arial"/>
          <w:bCs/>
          <w:kern w:val="36"/>
          <w:sz w:val="22"/>
          <w:szCs w:val="22"/>
        </w:rPr>
        <w:t>–</w:t>
      </w:r>
      <w:r w:rsidR="009C5652">
        <w:rPr>
          <w:rFonts w:ascii="Georgia" w:hAnsi="Georgia" w:cs="Arial"/>
          <w:bCs/>
          <w:kern w:val="36"/>
          <w:sz w:val="22"/>
          <w:szCs w:val="22"/>
        </w:rPr>
        <w:t xml:space="preserve"> </w:t>
      </w:r>
      <w:r w:rsidR="0046005E" w:rsidRPr="0046005E">
        <w:rPr>
          <w:rFonts w:ascii="Georgia" w:hAnsi="Georgia"/>
        </w:rPr>
        <w:t xml:space="preserve">The Water Quality Research Foundation has awarded funding for Phase 1 of an emerging contaminants research project to Dr. Marcia Silva and Dr. Sakib Mahmud </w:t>
      </w:r>
      <w:r w:rsidR="0046005E">
        <w:rPr>
          <w:rFonts w:ascii="Georgia" w:hAnsi="Georgia"/>
        </w:rPr>
        <w:t>of</w:t>
      </w:r>
      <w:r w:rsidR="0046005E" w:rsidRPr="0046005E">
        <w:rPr>
          <w:rFonts w:ascii="Georgia" w:hAnsi="Georgia"/>
        </w:rPr>
        <w:t xml:space="preserve"> the University of Wisconsin-Milwaukee</w:t>
      </w:r>
      <w:r w:rsidR="00394ED6">
        <w:rPr>
          <w:rFonts w:ascii="Georgia" w:hAnsi="Georgia"/>
        </w:rPr>
        <w:t xml:space="preserve"> and </w:t>
      </w:r>
      <w:r w:rsidR="00844421">
        <w:rPr>
          <w:rFonts w:ascii="Georgia" w:hAnsi="Georgia"/>
        </w:rPr>
        <w:t xml:space="preserve">the University of </w:t>
      </w:r>
      <w:r w:rsidR="00394ED6">
        <w:rPr>
          <w:rFonts w:ascii="Georgia" w:hAnsi="Georgia"/>
        </w:rPr>
        <w:t>Wisconsin-Superior</w:t>
      </w:r>
      <w:r w:rsidR="0046005E" w:rsidRPr="0046005E">
        <w:rPr>
          <w:rFonts w:ascii="Georgia" w:hAnsi="Georgia"/>
        </w:rPr>
        <w:t>. The objective of phase 1 is to study consumer awareness of emerging contaminants and what messages motivate a decision to treat their water.    </w:t>
      </w:r>
    </w:p>
    <w:p w14:paraId="69D4655A" w14:textId="4B3176E0" w:rsidR="0046005E" w:rsidRPr="0046005E" w:rsidRDefault="0046005E" w:rsidP="0046005E">
      <w:pPr>
        <w:pStyle w:val="Default"/>
        <w:spacing w:line="276" w:lineRule="auto"/>
        <w:rPr>
          <w:rFonts w:ascii="Georgia" w:hAnsi="Georgia" w:cs="Calibri"/>
          <w:color w:val="auto"/>
        </w:rPr>
      </w:pPr>
      <w:r w:rsidRPr="0046005E">
        <w:rPr>
          <w:rFonts w:ascii="Georgia" w:hAnsi="Georgia" w:cs="Calibri"/>
          <w:color w:val="auto"/>
        </w:rPr>
        <w:t>“To study messaging is a new area for WQRF but not uncommon in the public health field,” said Kim Redden, WQRF Foundation Relations and Research Manager. “Many researchers study how different communications methods influence health behaviors</w:t>
      </w:r>
      <w:r w:rsidR="00AE1035">
        <w:rPr>
          <w:rFonts w:ascii="Georgia" w:hAnsi="Georgia" w:cs="Calibri"/>
          <w:color w:val="auto"/>
        </w:rPr>
        <w:t>. T</w:t>
      </w:r>
      <w:r w:rsidRPr="0046005E">
        <w:rPr>
          <w:rFonts w:ascii="Georgia" w:hAnsi="Georgia" w:cs="Calibri"/>
          <w:color w:val="auto"/>
        </w:rPr>
        <w:t>his type of research helps the public health field decide what communication channels will be most successful for the desired health outcome</w:t>
      </w:r>
      <w:r w:rsidR="006267CE">
        <w:rPr>
          <w:rFonts w:ascii="Georgia" w:hAnsi="Georgia" w:cs="Calibri"/>
          <w:color w:val="auto"/>
        </w:rPr>
        <w:t xml:space="preserve"> – in this case, to </w:t>
      </w:r>
      <w:r w:rsidRPr="0046005E">
        <w:rPr>
          <w:rFonts w:ascii="Georgia" w:hAnsi="Georgia" w:cs="Calibri"/>
          <w:color w:val="auto"/>
        </w:rPr>
        <w:t xml:space="preserve">install water treatment.” </w:t>
      </w:r>
    </w:p>
    <w:p w14:paraId="0FE61AF7" w14:textId="77777777" w:rsidR="0046005E" w:rsidRPr="0046005E" w:rsidRDefault="0046005E" w:rsidP="0046005E">
      <w:pPr>
        <w:spacing w:line="276" w:lineRule="auto"/>
        <w:rPr>
          <w:rFonts w:ascii="Georgia" w:hAnsi="Georgia"/>
        </w:rPr>
      </w:pPr>
    </w:p>
    <w:p w14:paraId="09A52829" w14:textId="661AFFD4" w:rsidR="0046005E" w:rsidRPr="0046005E" w:rsidRDefault="006267CE" w:rsidP="0046005E">
      <w:pPr>
        <w:pStyle w:val="Default"/>
        <w:spacing w:line="276" w:lineRule="auto"/>
        <w:rPr>
          <w:rFonts w:ascii="Georgia" w:hAnsi="Georgia" w:cs="Calibri"/>
        </w:rPr>
      </w:pPr>
      <w:r>
        <w:rPr>
          <w:rFonts w:ascii="Georgia" w:hAnsi="Georgia" w:cs="Calibri"/>
        </w:rPr>
        <w:t>Research</w:t>
      </w:r>
      <w:r w:rsidR="0046005E" w:rsidRPr="0046005E">
        <w:rPr>
          <w:rFonts w:ascii="Georgia" w:hAnsi="Georgia" w:cs="Calibri"/>
        </w:rPr>
        <w:t xml:space="preserve"> objectives are: </w:t>
      </w:r>
    </w:p>
    <w:p w14:paraId="200269BD" w14:textId="5B02186D" w:rsidR="0046005E" w:rsidRPr="0046005E" w:rsidRDefault="006267CE" w:rsidP="006267CE">
      <w:pPr>
        <w:pStyle w:val="Default"/>
        <w:numPr>
          <w:ilvl w:val="0"/>
          <w:numId w:val="7"/>
        </w:numPr>
        <w:adjustRightInd/>
        <w:spacing w:line="276" w:lineRule="auto"/>
        <w:rPr>
          <w:rFonts w:ascii="Georgia" w:eastAsia="Times New Roman" w:hAnsi="Georgia" w:cs="Calibri"/>
          <w:color w:val="auto"/>
        </w:rPr>
      </w:pPr>
      <w:r>
        <w:rPr>
          <w:rFonts w:ascii="Georgia" w:eastAsia="Times New Roman" w:hAnsi="Georgia" w:cs="Calibri"/>
        </w:rPr>
        <w:t>T</w:t>
      </w:r>
      <w:r w:rsidR="0046005E" w:rsidRPr="0046005E">
        <w:rPr>
          <w:rFonts w:ascii="Georgia" w:eastAsia="Times New Roman" w:hAnsi="Georgia" w:cs="Calibri"/>
        </w:rPr>
        <w:t>o understand which emerging contaminants are known by consumer</w:t>
      </w:r>
      <w:r>
        <w:rPr>
          <w:rFonts w:ascii="Georgia" w:eastAsia="Times New Roman" w:hAnsi="Georgia" w:cs="Calibri"/>
        </w:rPr>
        <w:t xml:space="preserve">s, breaking them down by U.S. </w:t>
      </w:r>
      <w:r w:rsidR="0046005E" w:rsidRPr="0046005E">
        <w:rPr>
          <w:rFonts w:ascii="Georgia" w:eastAsia="Times New Roman" w:hAnsi="Georgia" w:cs="Calibri"/>
        </w:rPr>
        <w:t xml:space="preserve">geographic region and demographic group </w:t>
      </w:r>
    </w:p>
    <w:p w14:paraId="0CA8A3D0" w14:textId="77777777" w:rsidR="006267CE" w:rsidRPr="006267CE" w:rsidRDefault="006267CE" w:rsidP="00E03A47">
      <w:pPr>
        <w:pStyle w:val="Default"/>
        <w:numPr>
          <w:ilvl w:val="0"/>
          <w:numId w:val="7"/>
        </w:numPr>
        <w:adjustRightInd/>
        <w:spacing w:line="276" w:lineRule="auto"/>
        <w:rPr>
          <w:rFonts w:ascii="Georgia" w:eastAsia="Times New Roman" w:hAnsi="Georgia" w:cs="Calibri"/>
          <w:color w:val="auto"/>
        </w:rPr>
      </w:pPr>
      <w:r w:rsidRPr="006267CE">
        <w:rPr>
          <w:rFonts w:ascii="Georgia" w:eastAsia="Times New Roman" w:hAnsi="Georgia" w:cs="Calibri"/>
        </w:rPr>
        <w:t xml:space="preserve">To examine consumer awareness of Point-of-Use and Point-of-Entry water treatment and how these products can reduce the concentration of </w:t>
      </w:r>
      <w:r w:rsidR="0046005E" w:rsidRPr="006267CE">
        <w:rPr>
          <w:rFonts w:ascii="Georgia" w:eastAsia="Times New Roman" w:hAnsi="Georgia" w:cs="Calibri"/>
        </w:rPr>
        <w:t>emerging contaminants</w:t>
      </w:r>
    </w:p>
    <w:p w14:paraId="531B0ECC" w14:textId="1A368EAF" w:rsidR="0046005E" w:rsidRPr="006267CE" w:rsidRDefault="006267CE" w:rsidP="00E03A47">
      <w:pPr>
        <w:pStyle w:val="Default"/>
        <w:numPr>
          <w:ilvl w:val="0"/>
          <w:numId w:val="7"/>
        </w:numPr>
        <w:adjustRightInd/>
        <w:spacing w:line="276" w:lineRule="auto"/>
        <w:rPr>
          <w:rFonts w:ascii="Georgia" w:eastAsia="Times New Roman" w:hAnsi="Georgia" w:cs="Calibri"/>
          <w:color w:val="auto"/>
        </w:rPr>
      </w:pPr>
      <w:r>
        <w:rPr>
          <w:rFonts w:ascii="Georgia" w:eastAsia="Times New Roman" w:hAnsi="Georgia" w:cs="Calibri"/>
        </w:rPr>
        <w:t xml:space="preserve">To understand </w:t>
      </w:r>
      <w:r w:rsidR="0046005E" w:rsidRPr="006267CE">
        <w:rPr>
          <w:rFonts w:ascii="Georgia" w:eastAsia="Times New Roman" w:hAnsi="Georgia" w:cs="Calibri"/>
        </w:rPr>
        <w:t xml:space="preserve">through statistical analysis </w:t>
      </w:r>
      <w:r>
        <w:rPr>
          <w:rFonts w:ascii="Georgia" w:eastAsia="Times New Roman" w:hAnsi="Georgia" w:cs="Calibri"/>
        </w:rPr>
        <w:t xml:space="preserve">what types of messaging have </w:t>
      </w:r>
      <w:r w:rsidR="0046005E" w:rsidRPr="006267CE">
        <w:rPr>
          <w:rFonts w:ascii="Georgia" w:eastAsia="Times New Roman" w:hAnsi="Georgia" w:cs="Calibri"/>
        </w:rPr>
        <w:t xml:space="preserve">significant influence on a consumer’s </w:t>
      </w:r>
      <w:r w:rsidR="002B76B7">
        <w:rPr>
          <w:rFonts w:ascii="Georgia" w:eastAsia="Times New Roman" w:hAnsi="Georgia" w:cs="Calibri"/>
        </w:rPr>
        <w:t>decision to treat their water</w:t>
      </w:r>
      <w:r w:rsidR="0046005E" w:rsidRPr="006267CE">
        <w:rPr>
          <w:rFonts w:ascii="Georgia" w:eastAsia="Times New Roman" w:hAnsi="Georgia" w:cs="Calibri"/>
        </w:rPr>
        <w:t>.</w:t>
      </w:r>
    </w:p>
    <w:p w14:paraId="37D59C43" w14:textId="77777777" w:rsidR="0046005E" w:rsidRPr="0046005E" w:rsidRDefault="0046005E" w:rsidP="0046005E">
      <w:pPr>
        <w:pStyle w:val="Default"/>
        <w:spacing w:line="276" w:lineRule="auto"/>
        <w:rPr>
          <w:rFonts w:ascii="Georgia" w:hAnsi="Georgia" w:cs="Calibri"/>
          <w:color w:val="auto"/>
        </w:rPr>
      </w:pPr>
    </w:p>
    <w:p w14:paraId="369B6F98" w14:textId="43AA4B50" w:rsidR="006267CE" w:rsidRPr="00E9509F" w:rsidRDefault="006267CE" w:rsidP="00E9509F">
      <w:pPr>
        <w:autoSpaceDE w:val="0"/>
        <w:autoSpaceDN w:val="0"/>
        <w:adjustRightInd w:val="0"/>
        <w:rPr>
          <w:rFonts w:ascii="Georgia" w:hAnsi="Georgia" w:cs="Calibri"/>
        </w:rPr>
      </w:pPr>
      <w:r>
        <w:rPr>
          <w:rFonts w:ascii="Georgia" w:hAnsi="Georgia" w:cs="Calibri"/>
        </w:rPr>
        <w:t xml:space="preserve">Phase I research is expected to begin </w:t>
      </w:r>
      <w:r w:rsidR="00BF6D5B">
        <w:rPr>
          <w:rFonts w:ascii="Georgia" w:hAnsi="Georgia" w:cs="Calibri"/>
        </w:rPr>
        <w:t xml:space="preserve">in </w:t>
      </w:r>
      <w:r w:rsidR="002B76B7">
        <w:rPr>
          <w:rFonts w:ascii="Georgia" w:hAnsi="Georgia" w:cs="Calibri"/>
        </w:rPr>
        <w:t>January</w:t>
      </w:r>
      <w:r w:rsidR="00AE1035">
        <w:rPr>
          <w:rFonts w:ascii="Georgia" w:hAnsi="Georgia" w:cs="Calibri"/>
        </w:rPr>
        <w:t xml:space="preserve"> </w:t>
      </w:r>
      <w:r w:rsidR="002B76B7">
        <w:rPr>
          <w:rFonts w:ascii="Georgia" w:hAnsi="Georgia" w:cs="Calibri"/>
        </w:rPr>
        <w:t xml:space="preserve">2021 </w:t>
      </w:r>
      <w:r w:rsidR="001046D4">
        <w:rPr>
          <w:rFonts w:ascii="Georgia" w:hAnsi="Georgia" w:cs="Calibri"/>
        </w:rPr>
        <w:t xml:space="preserve">and </w:t>
      </w:r>
      <w:r w:rsidR="002B76B7">
        <w:rPr>
          <w:rFonts w:ascii="Georgia" w:hAnsi="Georgia" w:cs="Calibri"/>
        </w:rPr>
        <w:t xml:space="preserve">to complete by September. </w:t>
      </w:r>
      <w:r w:rsidR="007F153E">
        <w:rPr>
          <w:rFonts w:ascii="Georgia" w:hAnsi="Georgia" w:cs="Calibri"/>
        </w:rPr>
        <w:t>Researchers</w:t>
      </w:r>
      <w:r w:rsidR="002B76B7" w:rsidRPr="00E9509F">
        <w:rPr>
          <w:rFonts w:ascii="Georgia" w:hAnsi="Georgia" w:cs="Calibri"/>
        </w:rPr>
        <w:t xml:space="preserve"> will conduct </w:t>
      </w:r>
      <w:r w:rsidR="002B76B7">
        <w:rPr>
          <w:rFonts w:ascii="Georgia" w:hAnsi="Georgia" w:cs="Calibri"/>
        </w:rPr>
        <w:t xml:space="preserve">a </w:t>
      </w:r>
      <w:r w:rsidR="002B76B7" w:rsidRPr="00E9509F">
        <w:rPr>
          <w:rFonts w:ascii="Georgia" w:hAnsi="Georgia" w:cs="Calibri"/>
        </w:rPr>
        <w:t>comprehensive online consumer survey of 2,400 households that is representative</w:t>
      </w:r>
      <w:r w:rsidR="002B76B7">
        <w:rPr>
          <w:rFonts w:ascii="Georgia" w:hAnsi="Georgia" w:cs="Calibri"/>
        </w:rPr>
        <w:t xml:space="preserve"> </w:t>
      </w:r>
      <w:r w:rsidR="002B76B7" w:rsidRPr="00E9509F">
        <w:rPr>
          <w:rFonts w:ascii="Georgia" w:hAnsi="Georgia" w:cs="Calibri"/>
        </w:rPr>
        <w:t>of the U</w:t>
      </w:r>
      <w:r w:rsidR="007F153E">
        <w:rPr>
          <w:rFonts w:ascii="Georgia" w:hAnsi="Georgia" w:cs="Calibri"/>
        </w:rPr>
        <w:t>.</w:t>
      </w:r>
      <w:r w:rsidR="002B76B7" w:rsidRPr="00E9509F">
        <w:rPr>
          <w:rFonts w:ascii="Georgia" w:hAnsi="Georgia" w:cs="Calibri"/>
        </w:rPr>
        <w:t>S</w:t>
      </w:r>
      <w:r w:rsidR="007F153E">
        <w:rPr>
          <w:rFonts w:ascii="Georgia" w:hAnsi="Georgia" w:cs="Calibri"/>
        </w:rPr>
        <w:t>.</w:t>
      </w:r>
      <w:r w:rsidR="002B76B7" w:rsidRPr="00E9509F">
        <w:rPr>
          <w:rFonts w:ascii="Georgia" w:hAnsi="Georgia" w:cs="Calibri"/>
        </w:rPr>
        <w:t xml:space="preserve"> population across all 50 states using stratified random sampling method to address </w:t>
      </w:r>
      <w:r w:rsidR="0077075E">
        <w:rPr>
          <w:rFonts w:ascii="Georgia" w:hAnsi="Georgia" w:cs="Calibri"/>
        </w:rPr>
        <w:t>the research questions.</w:t>
      </w:r>
    </w:p>
    <w:p w14:paraId="3176A58C" w14:textId="77777777" w:rsidR="006267CE" w:rsidRDefault="006267CE" w:rsidP="0046005E">
      <w:pPr>
        <w:pStyle w:val="Default"/>
        <w:spacing w:line="276" w:lineRule="auto"/>
        <w:rPr>
          <w:rFonts w:ascii="Georgia" w:hAnsi="Georgia" w:cs="Calibri"/>
          <w:color w:val="auto"/>
        </w:rPr>
      </w:pPr>
    </w:p>
    <w:p w14:paraId="18D874D5" w14:textId="77181107" w:rsidR="0046005E" w:rsidRDefault="006267CE" w:rsidP="0046005E">
      <w:pPr>
        <w:pStyle w:val="Default"/>
        <w:spacing w:line="276" w:lineRule="auto"/>
        <w:rPr>
          <w:rFonts w:ascii="Georgia" w:hAnsi="Georgia" w:cs="Calibri"/>
          <w:color w:val="auto"/>
        </w:rPr>
      </w:pPr>
      <w:r>
        <w:rPr>
          <w:rFonts w:ascii="Georgia" w:hAnsi="Georgia" w:cs="Calibri"/>
          <w:color w:val="auto"/>
        </w:rPr>
        <w:t xml:space="preserve">Results will be reviewed, </w:t>
      </w:r>
      <w:r w:rsidR="0046005E" w:rsidRPr="0046005E">
        <w:rPr>
          <w:rFonts w:ascii="Georgia" w:hAnsi="Georgia" w:cs="Calibri"/>
          <w:color w:val="auto"/>
        </w:rPr>
        <w:t xml:space="preserve">with input from state and local authorities and </w:t>
      </w:r>
      <w:r>
        <w:rPr>
          <w:rFonts w:ascii="Georgia" w:hAnsi="Georgia" w:cs="Calibri"/>
          <w:color w:val="auto"/>
        </w:rPr>
        <w:t xml:space="preserve">the American Water Works Association, </w:t>
      </w:r>
      <w:r w:rsidR="0046005E" w:rsidRPr="0046005E">
        <w:rPr>
          <w:rFonts w:ascii="Georgia" w:hAnsi="Georgia" w:cs="Calibri"/>
          <w:color w:val="auto"/>
        </w:rPr>
        <w:t xml:space="preserve">to identify and prioritize the </w:t>
      </w:r>
      <w:r>
        <w:rPr>
          <w:rFonts w:ascii="Georgia" w:hAnsi="Georgia" w:cs="Calibri"/>
          <w:color w:val="auto"/>
        </w:rPr>
        <w:t>P</w:t>
      </w:r>
      <w:r w:rsidR="0046005E" w:rsidRPr="0046005E">
        <w:rPr>
          <w:rFonts w:ascii="Georgia" w:hAnsi="Georgia" w:cs="Calibri"/>
          <w:color w:val="auto"/>
        </w:rPr>
        <w:t xml:space="preserve">hase 2 treatment efficacy study. Phase 2 priorities </w:t>
      </w:r>
      <w:r>
        <w:rPr>
          <w:rFonts w:ascii="Georgia" w:hAnsi="Georgia" w:cs="Calibri"/>
          <w:color w:val="auto"/>
        </w:rPr>
        <w:t xml:space="preserve">will be studying </w:t>
      </w:r>
      <w:r w:rsidR="0046005E" w:rsidRPr="0046005E">
        <w:rPr>
          <w:rFonts w:ascii="Georgia" w:hAnsi="Georgia" w:cs="Calibri"/>
          <w:color w:val="auto"/>
        </w:rPr>
        <w:t xml:space="preserve">emerging contaminants of highest concern that are not being removed from treatment plants and without existing known POU/POE technology or certification standards to validate removal. </w:t>
      </w:r>
    </w:p>
    <w:p w14:paraId="715238FE" w14:textId="7A61676C" w:rsidR="00AE1035" w:rsidRDefault="00AE1035" w:rsidP="0046005E">
      <w:pPr>
        <w:pStyle w:val="Default"/>
        <w:spacing w:line="276" w:lineRule="auto"/>
        <w:rPr>
          <w:rFonts w:ascii="Georgia" w:hAnsi="Georgia" w:cs="Calibri"/>
          <w:color w:val="auto"/>
        </w:rPr>
      </w:pPr>
    </w:p>
    <w:p w14:paraId="05C9A3E2" w14:textId="23A0BC24" w:rsidR="00AE1035" w:rsidRDefault="00AE1035" w:rsidP="0046005E">
      <w:pPr>
        <w:pStyle w:val="Default"/>
        <w:spacing w:line="276" w:lineRule="auto"/>
        <w:rPr>
          <w:rFonts w:ascii="Georgia" w:hAnsi="Georgia" w:cs="Calibri"/>
          <w:color w:val="auto"/>
        </w:rPr>
      </w:pPr>
    </w:p>
    <w:p w14:paraId="685E7CE7" w14:textId="0BEAA33B" w:rsidR="00AE1035" w:rsidRDefault="00AE1035" w:rsidP="0046005E">
      <w:pPr>
        <w:pStyle w:val="Default"/>
        <w:spacing w:line="276" w:lineRule="auto"/>
        <w:rPr>
          <w:rFonts w:ascii="Georgia" w:hAnsi="Georgia" w:cs="Calibri"/>
          <w:color w:val="auto"/>
        </w:rPr>
      </w:pPr>
    </w:p>
    <w:p w14:paraId="4384C4D5" w14:textId="577FF446" w:rsidR="00AE1035" w:rsidRDefault="00AE1035" w:rsidP="0046005E">
      <w:pPr>
        <w:pStyle w:val="Default"/>
        <w:spacing w:line="276" w:lineRule="auto"/>
        <w:rPr>
          <w:rFonts w:ascii="Georgia" w:hAnsi="Georgia" w:cs="Calibri"/>
          <w:color w:val="auto"/>
        </w:rPr>
      </w:pPr>
    </w:p>
    <w:p w14:paraId="62CAF38D" w14:textId="77777777" w:rsidR="00AE1035" w:rsidRPr="0046005E" w:rsidRDefault="00AE1035" w:rsidP="0046005E">
      <w:pPr>
        <w:pStyle w:val="Default"/>
        <w:spacing w:line="276" w:lineRule="auto"/>
        <w:rPr>
          <w:rFonts w:ascii="Georgia" w:hAnsi="Georgia" w:cs="Calibri"/>
          <w:color w:val="auto"/>
        </w:rPr>
      </w:pPr>
    </w:p>
    <w:p w14:paraId="0BC95E4E" w14:textId="77777777" w:rsidR="00760E9E" w:rsidRDefault="00760E9E" w:rsidP="0046005E">
      <w:pPr>
        <w:widowControl w:val="0"/>
        <w:autoSpaceDE w:val="0"/>
        <w:autoSpaceDN w:val="0"/>
        <w:adjustRightInd w:val="0"/>
        <w:spacing w:line="276" w:lineRule="auto"/>
        <w:rPr>
          <w:rFonts w:ascii="Georgia" w:hAnsi="Georgia"/>
          <w:i/>
        </w:rPr>
      </w:pPr>
    </w:p>
    <w:p w14:paraId="01D71852" w14:textId="77777777" w:rsidR="00710288" w:rsidRDefault="00710288" w:rsidP="0046005E">
      <w:pPr>
        <w:widowControl w:val="0"/>
        <w:autoSpaceDE w:val="0"/>
        <w:autoSpaceDN w:val="0"/>
        <w:adjustRightInd w:val="0"/>
        <w:spacing w:line="276" w:lineRule="auto"/>
        <w:rPr>
          <w:rFonts w:ascii="Georgia" w:hAnsi="Georgia" w:cs="Arial"/>
          <w:bCs/>
          <w:i/>
          <w:kern w:val="36"/>
          <w:sz w:val="22"/>
          <w:szCs w:val="22"/>
        </w:rPr>
      </w:pPr>
      <w:r w:rsidRPr="004A16DB">
        <w:rPr>
          <w:rFonts w:ascii="Georgia" w:hAnsi="Georgia" w:cs="Arial"/>
          <w:bCs/>
          <w:i/>
          <w:kern w:val="36"/>
          <w:sz w:val="22"/>
          <w:szCs w:val="22"/>
        </w:rPr>
        <w:t xml:space="preserve">The </w:t>
      </w:r>
      <w:hyperlink r:id="rId16"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w:t>
      </w:r>
      <w:r>
        <w:rPr>
          <w:rFonts w:ascii="Georgia" w:hAnsi="Georgia" w:cs="Arial"/>
          <w:bCs/>
          <w:i/>
          <w:kern w:val="36"/>
          <w:sz w:val="22"/>
          <w:szCs w:val="22"/>
        </w:rPr>
        <w:t>52</w:t>
      </w:r>
      <w:r w:rsidRPr="004A16DB">
        <w:rPr>
          <w:rFonts w:ascii="Georgia" w:hAnsi="Georgia" w:cs="Arial"/>
          <w:bCs/>
          <w:i/>
          <w:kern w:val="36"/>
          <w:sz w:val="22"/>
          <w:szCs w:val="22"/>
        </w:rPr>
        <w:t xml:space="preserve"> to serve on behalf of the Water Quality Association (WQA) as a universally recognized, independent research organization. The </w:t>
      </w:r>
      <w:r>
        <w:rPr>
          <w:rFonts w:ascii="Georgia" w:hAnsi="Georgia" w:cs="Arial"/>
          <w:bCs/>
          <w:i/>
          <w:kern w:val="36"/>
          <w:sz w:val="22"/>
          <w:szCs w:val="22"/>
        </w:rPr>
        <w:t>mission</w:t>
      </w:r>
      <w:r w:rsidRPr="004A16DB">
        <w:rPr>
          <w:rFonts w:ascii="Georgia" w:hAnsi="Georgia" w:cs="Arial"/>
          <w:bCs/>
          <w:i/>
          <w:kern w:val="36"/>
          <w:sz w:val="22"/>
          <w:szCs w:val="22"/>
        </w:rPr>
        <w:t xml:space="preserve"> of WQRF is </w:t>
      </w:r>
      <w:r>
        <w:rPr>
          <w:rFonts w:ascii="Georgia" w:hAnsi="Georgia" w:cs="Arial"/>
          <w:bCs/>
          <w:i/>
          <w:kern w:val="36"/>
          <w:sz w:val="22"/>
          <w:szCs w:val="22"/>
        </w:rPr>
        <w:t xml:space="preserve">advancing knowledge and the science of high quality, sustainable water. WQRF’s vision is water quality improvement through relevant research. </w:t>
      </w:r>
    </w:p>
    <w:p w14:paraId="4F4D92FB" w14:textId="77777777" w:rsidR="00BB7859" w:rsidRPr="007756FF" w:rsidRDefault="006C28F2" w:rsidP="0046005E">
      <w:pPr>
        <w:widowControl w:val="0"/>
        <w:autoSpaceDE w:val="0"/>
        <w:autoSpaceDN w:val="0"/>
        <w:adjustRightInd w:val="0"/>
        <w:spacing w:before="100" w:beforeAutospacing="1" w:after="100" w:afterAutospacing="1" w:line="276" w:lineRule="auto"/>
        <w:jc w:val="center"/>
        <w:rPr>
          <w:rFonts w:ascii="Georgia" w:hAnsi="Georgia" w:cstheme="minorHAnsi"/>
          <w:i/>
          <w:sz w:val="22"/>
          <w:szCs w:val="22"/>
        </w:rPr>
      </w:pPr>
      <w:r w:rsidRPr="006C28F2">
        <w:rPr>
          <w:rFonts w:ascii="Georgia" w:hAnsi="Georgia" w:cstheme="minorHAnsi"/>
          <w:b/>
          <w:sz w:val="22"/>
          <w:szCs w:val="22"/>
        </w:rPr>
        <w:lastRenderedPageBreak/>
        <w:t>Wq</w:t>
      </w:r>
      <w:r w:rsidR="003725A7">
        <w:rPr>
          <w:rFonts w:ascii="Georgia" w:hAnsi="Georgia" w:cstheme="minorHAnsi"/>
          <w:b/>
          <w:sz w:val="22"/>
          <w:szCs w:val="22"/>
        </w:rPr>
        <w:t>rf</w:t>
      </w:r>
      <w:r w:rsidRPr="006C28F2">
        <w:rPr>
          <w:rFonts w:ascii="Georgia" w:hAnsi="Georgia" w:cstheme="minorHAnsi"/>
          <w:b/>
          <w:sz w:val="22"/>
          <w:szCs w:val="22"/>
        </w:rPr>
        <w:t>.org</w:t>
      </w:r>
      <w:r w:rsidR="000A513F">
        <w:rPr>
          <w:rFonts w:ascii="Georgia" w:hAnsi="Georgia" w:cstheme="minorHAnsi"/>
          <w:b/>
          <w:sz w:val="22"/>
          <w:szCs w:val="22"/>
        </w:rPr>
        <w:br/>
      </w:r>
      <w:r w:rsidR="00F603D5" w:rsidRPr="007756FF">
        <w:rPr>
          <w:rFonts w:ascii="Georgia" w:hAnsi="Georgia" w:cstheme="minorHAnsi"/>
          <w:i/>
          <w:sz w:val="22"/>
          <w:szCs w:val="22"/>
        </w:rPr>
        <w:t># # #</w:t>
      </w:r>
    </w:p>
    <w:sectPr w:rsidR="00BB7859"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01851" w14:textId="77777777" w:rsidR="001F1800" w:rsidRDefault="001F1800" w:rsidP="00206DDA">
      <w:r>
        <w:separator/>
      </w:r>
    </w:p>
  </w:endnote>
  <w:endnote w:type="continuationSeparator" w:id="0">
    <w:p w14:paraId="50FFD5F1" w14:textId="77777777" w:rsidR="001F1800" w:rsidRDefault="001F1800"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3F92" w14:textId="77777777" w:rsidR="001F1800" w:rsidRDefault="001F1800" w:rsidP="00206DDA">
      <w:r>
        <w:separator/>
      </w:r>
    </w:p>
  </w:footnote>
  <w:footnote w:type="continuationSeparator" w:id="0">
    <w:p w14:paraId="34B4AB69" w14:textId="77777777" w:rsidR="001F1800" w:rsidRDefault="001F1800"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C43391"/>
    <w:multiLevelType w:val="hybridMultilevel"/>
    <w:tmpl w:val="06BE0FB4"/>
    <w:lvl w:ilvl="0" w:tplc="CEDC525A">
      <w:start w:val="1"/>
      <w:numFmt w:val="decimal"/>
      <w:lvlText w:val="%1."/>
      <w:lvlJc w:val="left"/>
      <w:pPr>
        <w:tabs>
          <w:tab w:val="num" w:pos="720"/>
        </w:tabs>
        <w:ind w:left="720" w:hanging="360"/>
      </w:pPr>
    </w:lvl>
    <w:lvl w:ilvl="1" w:tplc="CD387164">
      <w:start w:val="1"/>
      <w:numFmt w:val="decimal"/>
      <w:lvlText w:val="%2."/>
      <w:lvlJc w:val="left"/>
      <w:pPr>
        <w:tabs>
          <w:tab w:val="num" w:pos="1440"/>
        </w:tabs>
        <w:ind w:left="1440" w:hanging="360"/>
      </w:pPr>
    </w:lvl>
    <w:lvl w:ilvl="2" w:tplc="8A821304">
      <w:start w:val="1"/>
      <w:numFmt w:val="decimal"/>
      <w:lvlText w:val="%3."/>
      <w:lvlJc w:val="left"/>
      <w:pPr>
        <w:tabs>
          <w:tab w:val="num" w:pos="2160"/>
        </w:tabs>
        <w:ind w:left="2160" w:hanging="360"/>
      </w:pPr>
    </w:lvl>
    <w:lvl w:ilvl="3" w:tplc="0284D226">
      <w:start w:val="1"/>
      <w:numFmt w:val="decimal"/>
      <w:lvlText w:val="%4."/>
      <w:lvlJc w:val="left"/>
      <w:pPr>
        <w:tabs>
          <w:tab w:val="num" w:pos="2880"/>
        </w:tabs>
        <w:ind w:left="2880" w:hanging="360"/>
      </w:pPr>
    </w:lvl>
    <w:lvl w:ilvl="4" w:tplc="A8AECD52">
      <w:start w:val="1"/>
      <w:numFmt w:val="decimal"/>
      <w:lvlText w:val="%5."/>
      <w:lvlJc w:val="left"/>
      <w:pPr>
        <w:tabs>
          <w:tab w:val="num" w:pos="3600"/>
        </w:tabs>
        <w:ind w:left="3600" w:hanging="360"/>
      </w:pPr>
    </w:lvl>
    <w:lvl w:ilvl="5" w:tplc="7A3E2758">
      <w:start w:val="1"/>
      <w:numFmt w:val="decimal"/>
      <w:lvlText w:val="%6."/>
      <w:lvlJc w:val="left"/>
      <w:pPr>
        <w:tabs>
          <w:tab w:val="num" w:pos="4320"/>
        </w:tabs>
        <w:ind w:left="4320" w:hanging="360"/>
      </w:pPr>
    </w:lvl>
    <w:lvl w:ilvl="6" w:tplc="C32058BA">
      <w:start w:val="1"/>
      <w:numFmt w:val="decimal"/>
      <w:lvlText w:val="%7."/>
      <w:lvlJc w:val="left"/>
      <w:pPr>
        <w:tabs>
          <w:tab w:val="num" w:pos="5040"/>
        </w:tabs>
        <w:ind w:left="5040" w:hanging="360"/>
      </w:pPr>
    </w:lvl>
    <w:lvl w:ilvl="7" w:tplc="6FF81868">
      <w:start w:val="1"/>
      <w:numFmt w:val="decimal"/>
      <w:lvlText w:val="%8."/>
      <w:lvlJc w:val="left"/>
      <w:pPr>
        <w:tabs>
          <w:tab w:val="num" w:pos="5760"/>
        </w:tabs>
        <w:ind w:left="5760" w:hanging="360"/>
      </w:pPr>
    </w:lvl>
    <w:lvl w:ilvl="8" w:tplc="B2E6D710">
      <w:start w:val="1"/>
      <w:numFmt w:val="decimal"/>
      <w:lvlText w:val="%9."/>
      <w:lvlJc w:val="left"/>
      <w:pPr>
        <w:tabs>
          <w:tab w:val="num" w:pos="6480"/>
        </w:tabs>
        <w:ind w:left="6480" w:hanging="360"/>
      </w:pPr>
    </w:lvl>
  </w:abstractNum>
  <w:abstractNum w:abstractNumId="2"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4798C"/>
    <w:multiLevelType w:val="hybridMultilevel"/>
    <w:tmpl w:val="8A02199C"/>
    <w:lvl w:ilvl="0" w:tplc="04090001">
      <w:start w:val="1"/>
      <w:numFmt w:val="bullet"/>
      <w:lvlText w:val=""/>
      <w:lvlJc w:val="left"/>
      <w:pPr>
        <w:ind w:left="720" w:hanging="360"/>
      </w:pPr>
      <w:rPr>
        <w:rFonts w:ascii="Symbol" w:hAnsi="Symbol"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FD0C40"/>
    <w:multiLevelType w:val="hybridMultilevel"/>
    <w:tmpl w:val="2B2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10731"/>
    <w:multiLevelType w:val="hybridMultilevel"/>
    <w:tmpl w:val="711EEEFA"/>
    <w:lvl w:ilvl="0" w:tplc="87622E02">
      <w:start w:val="1"/>
      <w:numFmt w:val="decimal"/>
      <w:lvlText w:val="%1."/>
      <w:lvlJc w:val="left"/>
      <w:pPr>
        <w:ind w:left="720" w:hanging="360"/>
      </w:pPr>
      <w:rPr>
        <w:rFonts w:ascii="Times New Roman" w:hAnsi="Times New Roman"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9E12ED"/>
    <w:multiLevelType w:val="hybridMultilevel"/>
    <w:tmpl w:val="81B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jE1NDcwMTc1sjBQ0lEKTi0uzszPAykwrAUAkOaZSSwAAAA="/>
  </w:docVars>
  <w:rsids>
    <w:rsidRoot w:val="005D5FF9"/>
    <w:rsid w:val="00004CD3"/>
    <w:rsid w:val="0002289C"/>
    <w:rsid w:val="00033FCF"/>
    <w:rsid w:val="00064417"/>
    <w:rsid w:val="00075F67"/>
    <w:rsid w:val="0007678C"/>
    <w:rsid w:val="000818FD"/>
    <w:rsid w:val="000828C2"/>
    <w:rsid w:val="0008352D"/>
    <w:rsid w:val="000A513F"/>
    <w:rsid w:val="000A7369"/>
    <w:rsid w:val="000A7C2A"/>
    <w:rsid w:val="000B7215"/>
    <w:rsid w:val="000D5287"/>
    <w:rsid w:val="000E6738"/>
    <w:rsid w:val="000E7F51"/>
    <w:rsid w:val="00103981"/>
    <w:rsid w:val="001046D4"/>
    <w:rsid w:val="00131C07"/>
    <w:rsid w:val="0013236D"/>
    <w:rsid w:val="001364E7"/>
    <w:rsid w:val="00157BF3"/>
    <w:rsid w:val="00164AF5"/>
    <w:rsid w:val="00171926"/>
    <w:rsid w:val="001875CD"/>
    <w:rsid w:val="0019513A"/>
    <w:rsid w:val="001B317A"/>
    <w:rsid w:val="001B7B37"/>
    <w:rsid w:val="001C2DCA"/>
    <w:rsid w:val="001F1800"/>
    <w:rsid w:val="00206DDA"/>
    <w:rsid w:val="00213242"/>
    <w:rsid w:val="00235BF3"/>
    <w:rsid w:val="00241F58"/>
    <w:rsid w:val="002459DF"/>
    <w:rsid w:val="0026640D"/>
    <w:rsid w:val="002669C7"/>
    <w:rsid w:val="00274AC4"/>
    <w:rsid w:val="00283B95"/>
    <w:rsid w:val="00295D9E"/>
    <w:rsid w:val="002A3395"/>
    <w:rsid w:val="002B12B8"/>
    <w:rsid w:val="002B484E"/>
    <w:rsid w:val="002B76B7"/>
    <w:rsid w:val="002C3B73"/>
    <w:rsid w:val="002E32B8"/>
    <w:rsid w:val="002E3721"/>
    <w:rsid w:val="002E6181"/>
    <w:rsid w:val="002E6C3E"/>
    <w:rsid w:val="002F0329"/>
    <w:rsid w:val="002F6454"/>
    <w:rsid w:val="00336FF9"/>
    <w:rsid w:val="0034383C"/>
    <w:rsid w:val="00353AC4"/>
    <w:rsid w:val="0036567A"/>
    <w:rsid w:val="0036696E"/>
    <w:rsid w:val="003725A7"/>
    <w:rsid w:val="00380496"/>
    <w:rsid w:val="0038518F"/>
    <w:rsid w:val="00394ED6"/>
    <w:rsid w:val="003A103F"/>
    <w:rsid w:val="003C5FA6"/>
    <w:rsid w:val="003F1AF4"/>
    <w:rsid w:val="00413799"/>
    <w:rsid w:val="004236B2"/>
    <w:rsid w:val="00424310"/>
    <w:rsid w:val="00435304"/>
    <w:rsid w:val="004427BC"/>
    <w:rsid w:val="0045203D"/>
    <w:rsid w:val="00452A50"/>
    <w:rsid w:val="0046005E"/>
    <w:rsid w:val="00461A57"/>
    <w:rsid w:val="0046320D"/>
    <w:rsid w:val="00472923"/>
    <w:rsid w:val="00480875"/>
    <w:rsid w:val="00492CFF"/>
    <w:rsid w:val="004B07F2"/>
    <w:rsid w:val="004B4A8B"/>
    <w:rsid w:val="004B53BE"/>
    <w:rsid w:val="004D5D0B"/>
    <w:rsid w:val="004F063C"/>
    <w:rsid w:val="004F4453"/>
    <w:rsid w:val="00500096"/>
    <w:rsid w:val="005019B5"/>
    <w:rsid w:val="0051197E"/>
    <w:rsid w:val="005126AE"/>
    <w:rsid w:val="00567747"/>
    <w:rsid w:val="005937F7"/>
    <w:rsid w:val="00594FE7"/>
    <w:rsid w:val="005A4B77"/>
    <w:rsid w:val="005B6C9D"/>
    <w:rsid w:val="005D5FF9"/>
    <w:rsid w:val="005D7FAD"/>
    <w:rsid w:val="005E005A"/>
    <w:rsid w:val="005F232C"/>
    <w:rsid w:val="00614A4E"/>
    <w:rsid w:val="00621B4F"/>
    <w:rsid w:val="006267CE"/>
    <w:rsid w:val="00636C29"/>
    <w:rsid w:val="00672FB9"/>
    <w:rsid w:val="00687D40"/>
    <w:rsid w:val="00692280"/>
    <w:rsid w:val="00696523"/>
    <w:rsid w:val="006A118A"/>
    <w:rsid w:val="006A1384"/>
    <w:rsid w:val="006B35EB"/>
    <w:rsid w:val="006B73FC"/>
    <w:rsid w:val="006C28F2"/>
    <w:rsid w:val="006C38E2"/>
    <w:rsid w:val="006D5E1D"/>
    <w:rsid w:val="006E4D42"/>
    <w:rsid w:val="006F4846"/>
    <w:rsid w:val="00703B5A"/>
    <w:rsid w:val="00704476"/>
    <w:rsid w:val="00707370"/>
    <w:rsid w:val="00710288"/>
    <w:rsid w:val="00713FEF"/>
    <w:rsid w:val="007428D8"/>
    <w:rsid w:val="0074683B"/>
    <w:rsid w:val="00760E9E"/>
    <w:rsid w:val="00766B7B"/>
    <w:rsid w:val="0077075E"/>
    <w:rsid w:val="007756FF"/>
    <w:rsid w:val="00782646"/>
    <w:rsid w:val="0078439E"/>
    <w:rsid w:val="00791A72"/>
    <w:rsid w:val="007B0A4B"/>
    <w:rsid w:val="007F153E"/>
    <w:rsid w:val="007F204B"/>
    <w:rsid w:val="008061CE"/>
    <w:rsid w:val="0081208F"/>
    <w:rsid w:val="008262B5"/>
    <w:rsid w:val="008274B9"/>
    <w:rsid w:val="00843CD2"/>
    <w:rsid w:val="00844421"/>
    <w:rsid w:val="008562EC"/>
    <w:rsid w:val="0086424C"/>
    <w:rsid w:val="0086557E"/>
    <w:rsid w:val="00870D72"/>
    <w:rsid w:val="008A0C0D"/>
    <w:rsid w:val="008A1210"/>
    <w:rsid w:val="008A7CAE"/>
    <w:rsid w:val="008C0132"/>
    <w:rsid w:val="008C356C"/>
    <w:rsid w:val="008C3D5F"/>
    <w:rsid w:val="008C41F7"/>
    <w:rsid w:val="008E0FBD"/>
    <w:rsid w:val="00913197"/>
    <w:rsid w:val="00913244"/>
    <w:rsid w:val="00921989"/>
    <w:rsid w:val="00925D11"/>
    <w:rsid w:val="0094782B"/>
    <w:rsid w:val="00951CFB"/>
    <w:rsid w:val="00952BC7"/>
    <w:rsid w:val="00956E73"/>
    <w:rsid w:val="009572DD"/>
    <w:rsid w:val="00964AE1"/>
    <w:rsid w:val="00971FD6"/>
    <w:rsid w:val="00977E99"/>
    <w:rsid w:val="00977EBA"/>
    <w:rsid w:val="00980FDC"/>
    <w:rsid w:val="00981283"/>
    <w:rsid w:val="009951FE"/>
    <w:rsid w:val="009962C7"/>
    <w:rsid w:val="009C376F"/>
    <w:rsid w:val="009C5652"/>
    <w:rsid w:val="009C5A03"/>
    <w:rsid w:val="00A40D5C"/>
    <w:rsid w:val="00A500F0"/>
    <w:rsid w:val="00A5170F"/>
    <w:rsid w:val="00A528B4"/>
    <w:rsid w:val="00A64998"/>
    <w:rsid w:val="00A7035C"/>
    <w:rsid w:val="00A9509F"/>
    <w:rsid w:val="00AA628D"/>
    <w:rsid w:val="00AC35C8"/>
    <w:rsid w:val="00AC402E"/>
    <w:rsid w:val="00AC6D9E"/>
    <w:rsid w:val="00AE1035"/>
    <w:rsid w:val="00B0143E"/>
    <w:rsid w:val="00B17675"/>
    <w:rsid w:val="00B21155"/>
    <w:rsid w:val="00B41A85"/>
    <w:rsid w:val="00B52312"/>
    <w:rsid w:val="00B55071"/>
    <w:rsid w:val="00B914AE"/>
    <w:rsid w:val="00B9314C"/>
    <w:rsid w:val="00BA7FF1"/>
    <w:rsid w:val="00BB7859"/>
    <w:rsid w:val="00BB7890"/>
    <w:rsid w:val="00BC34E4"/>
    <w:rsid w:val="00BC4157"/>
    <w:rsid w:val="00BD3C42"/>
    <w:rsid w:val="00BD668D"/>
    <w:rsid w:val="00BE6466"/>
    <w:rsid w:val="00BF3A8A"/>
    <w:rsid w:val="00BF6D5B"/>
    <w:rsid w:val="00C0309C"/>
    <w:rsid w:val="00C116C4"/>
    <w:rsid w:val="00C1259D"/>
    <w:rsid w:val="00C146DD"/>
    <w:rsid w:val="00C1666D"/>
    <w:rsid w:val="00C3414F"/>
    <w:rsid w:val="00C37455"/>
    <w:rsid w:val="00C50B36"/>
    <w:rsid w:val="00C646E2"/>
    <w:rsid w:val="00C711F2"/>
    <w:rsid w:val="00C72F92"/>
    <w:rsid w:val="00C74DD4"/>
    <w:rsid w:val="00C76B69"/>
    <w:rsid w:val="00C76FBB"/>
    <w:rsid w:val="00C93F12"/>
    <w:rsid w:val="00CB61CD"/>
    <w:rsid w:val="00CC76C3"/>
    <w:rsid w:val="00CD3C00"/>
    <w:rsid w:val="00CD48FE"/>
    <w:rsid w:val="00CD7DBA"/>
    <w:rsid w:val="00CE1B66"/>
    <w:rsid w:val="00CE3628"/>
    <w:rsid w:val="00CE4FFE"/>
    <w:rsid w:val="00CF7AE0"/>
    <w:rsid w:val="00D048FE"/>
    <w:rsid w:val="00D5085E"/>
    <w:rsid w:val="00D53DAB"/>
    <w:rsid w:val="00D60FD3"/>
    <w:rsid w:val="00D737E4"/>
    <w:rsid w:val="00D81B17"/>
    <w:rsid w:val="00D92523"/>
    <w:rsid w:val="00D93C58"/>
    <w:rsid w:val="00DA081D"/>
    <w:rsid w:val="00DA589E"/>
    <w:rsid w:val="00DB1093"/>
    <w:rsid w:val="00DB2A55"/>
    <w:rsid w:val="00DB716A"/>
    <w:rsid w:val="00DB7A29"/>
    <w:rsid w:val="00DC2B25"/>
    <w:rsid w:val="00DC3E20"/>
    <w:rsid w:val="00DC60C4"/>
    <w:rsid w:val="00DD55F9"/>
    <w:rsid w:val="00DF3D29"/>
    <w:rsid w:val="00DF4CD4"/>
    <w:rsid w:val="00E01F7F"/>
    <w:rsid w:val="00E022CF"/>
    <w:rsid w:val="00E1639F"/>
    <w:rsid w:val="00E24ED2"/>
    <w:rsid w:val="00E270B1"/>
    <w:rsid w:val="00E43F53"/>
    <w:rsid w:val="00E66474"/>
    <w:rsid w:val="00E777F7"/>
    <w:rsid w:val="00E842B9"/>
    <w:rsid w:val="00E9509F"/>
    <w:rsid w:val="00EA16B8"/>
    <w:rsid w:val="00EA1BFC"/>
    <w:rsid w:val="00EC49A0"/>
    <w:rsid w:val="00ED5C37"/>
    <w:rsid w:val="00EE6224"/>
    <w:rsid w:val="00EE7499"/>
    <w:rsid w:val="00F30AAF"/>
    <w:rsid w:val="00F368F5"/>
    <w:rsid w:val="00F417F6"/>
    <w:rsid w:val="00F4628E"/>
    <w:rsid w:val="00F54DDD"/>
    <w:rsid w:val="00F575B8"/>
    <w:rsid w:val="00F603D5"/>
    <w:rsid w:val="00F70528"/>
    <w:rsid w:val="00F829D3"/>
    <w:rsid w:val="00F85863"/>
    <w:rsid w:val="00F86E0C"/>
    <w:rsid w:val="00F87BC0"/>
    <w:rsid w:val="00FC657D"/>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4CC0A5"/>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24ED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764613254">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1004284437">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403601109">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bleed@wq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eaton@wq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q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bleed@wqa.org"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eaton@wq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EF427C350E14384B11BF75D3FAE1E" ma:contentTypeVersion="15" ma:contentTypeDescription="Create a new document." ma:contentTypeScope="" ma:versionID="68e8eaf4ffe9a0c2b934f8a90afd1c6f">
  <xsd:schema xmlns:xsd="http://www.w3.org/2001/XMLSchema" xmlns:xs="http://www.w3.org/2001/XMLSchema" xmlns:p="http://schemas.microsoft.com/office/2006/metadata/properties" xmlns:ns1="http://schemas.microsoft.com/sharepoint/v3" xmlns:ns3="f3ec2ca9-46aa-448c-906c-466363c583f3" xmlns:ns4="d5ad5763-a383-48ba-8bc6-010935b8fa49" targetNamespace="http://schemas.microsoft.com/office/2006/metadata/properties" ma:root="true" ma:fieldsID="5f660f0e2073d9e5b5e9fe549f049230" ns1:_="" ns3:_="" ns4:_="">
    <xsd:import namespace="http://schemas.microsoft.com/sharepoint/v3"/>
    <xsd:import namespace="f3ec2ca9-46aa-448c-906c-466363c583f3"/>
    <xsd:import namespace="d5ad5763-a383-48ba-8bc6-010935b8f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c2ca9-46aa-448c-906c-466363c58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d5763-a383-48ba-8bc6-010935b8fa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725D8E-0E2D-4BA7-952F-9A2440052408}">
  <ds:schemaRefs>
    <ds:schemaRef ds:uri="http://schemas.microsoft.com/sharepoint/v3/contenttype/forms"/>
  </ds:schemaRefs>
</ds:datastoreItem>
</file>

<file path=customXml/itemProps2.xml><?xml version="1.0" encoding="utf-8"?>
<ds:datastoreItem xmlns:ds="http://schemas.openxmlformats.org/officeDocument/2006/customXml" ds:itemID="{6D5D38F9-CDAB-4B02-B8AD-7A90ECEF1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c2ca9-46aa-448c-906c-466363c583f3"/>
    <ds:schemaRef ds:uri="d5ad5763-a383-48ba-8bc6-010935b8f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C1152-49E9-4CE8-B7AE-AE8BD1F90C6A}">
  <ds:schemaRefs>
    <ds:schemaRef ds:uri="http://schemas.openxmlformats.org/officeDocument/2006/bibliography"/>
  </ds:schemaRefs>
</ds:datastoreItem>
</file>

<file path=customXml/itemProps4.xml><?xml version="1.0" encoding="utf-8"?>
<ds:datastoreItem xmlns:ds="http://schemas.openxmlformats.org/officeDocument/2006/customXml" ds:itemID="{6769846D-5322-4A09-9D98-EA94F51010BC}">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f3ec2ca9-46aa-448c-906c-466363c583f3"/>
    <ds:schemaRef ds:uri="http://schemas.microsoft.com/office/infopath/2007/PartnerControls"/>
    <ds:schemaRef ds:uri="http://purl.org/dc/elements/1.1/"/>
    <ds:schemaRef ds:uri="http://www.w3.org/XML/1998/namespace"/>
    <ds:schemaRef ds:uri="d5ad5763-a383-48ba-8bc6-010935b8fa49"/>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Keaton</dc:creator>
  <cp:lastModifiedBy>Susan Keaton</cp:lastModifiedBy>
  <cp:revision>3</cp:revision>
  <dcterms:created xsi:type="dcterms:W3CDTF">2021-01-13T19:39:00Z</dcterms:created>
  <dcterms:modified xsi:type="dcterms:W3CDTF">2021-01-13T19:41:00Z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0x010100D89EF427C350E14384B11BF75D3FAE1E</vt:lpwstr>
  </property>
</Properties>
</file>